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DD" w:rsidRDefault="000727DD" w:rsidP="00CE5BD2">
      <w:pPr>
        <w:spacing w:after="0" w:line="240" w:lineRule="auto"/>
        <w:contextualSpacing/>
        <w:jc w:val="center"/>
        <w:rPr>
          <w:b/>
          <w:sz w:val="28"/>
          <w:szCs w:val="28"/>
        </w:rPr>
      </w:pPr>
      <w:r w:rsidRPr="00CE5BD2">
        <w:rPr>
          <w:b/>
          <w:sz w:val="28"/>
          <w:szCs w:val="28"/>
        </w:rPr>
        <w:t xml:space="preserve">Informační list produktu – </w:t>
      </w:r>
      <w:proofErr w:type="spellStart"/>
      <w:r w:rsidR="00E50A9F">
        <w:rPr>
          <w:b/>
          <w:sz w:val="28"/>
          <w:szCs w:val="28"/>
        </w:rPr>
        <w:t>Hypoú</w:t>
      </w:r>
      <w:r w:rsidRPr="00CE5BD2">
        <w:rPr>
          <w:b/>
          <w:sz w:val="28"/>
          <w:szCs w:val="28"/>
        </w:rPr>
        <w:t>věr</w:t>
      </w:r>
      <w:proofErr w:type="spellEnd"/>
      <w:r w:rsidRPr="00CE5BD2">
        <w:rPr>
          <w:b/>
          <w:sz w:val="28"/>
          <w:szCs w:val="28"/>
        </w:rPr>
        <w:t xml:space="preserve"> od Buřinky</w:t>
      </w:r>
    </w:p>
    <w:p w:rsidR="00E12A97" w:rsidRPr="00E12A97" w:rsidRDefault="00E12A97" w:rsidP="00CE5BD2">
      <w:pPr>
        <w:spacing w:after="0" w:line="240" w:lineRule="auto"/>
        <w:contextualSpacing/>
        <w:jc w:val="center"/>
      </w:pPr>
      <w:r w:rsidRPr="00E12A97">
        <w:t xml:space="preserve">(dle § 92 zák. č. </w:t>
      </w:r>
      <w:r w:rsidR="00A93202">
        <w:t>257</w:t>
      </w:r>
      <w:r w:rsidRPr="00E12A97">
        <w:t>/2016 Sb., o spotřebitelském úvěru)</w:t>
      </w:r>
    </w:p>
    <w:p w:rsidR="00CE5BD2" w:rsidRDefault="00CE5BD2" w:rsidP="00CE5BD2">
      <w:pPr>
        <w:spacing w:after="0" w:line="240" w:lineRule="auto"/>
        <w:contextualSpacing/>
        <w:jc w:val="center"/>
        <w:rPr>
          <w:b/>
          <w:sz w:val="28"/>
          <w:szCs w:val="28"/>
        </w:rPr>
      </w:pPr>
    </w:p>
    <w:p w:rsidR="00E12A97" w:rsidRPr="004F756F" w:rsidRDefault="00E12A97" w:rsidP="004F756F">
      <w:pPr>
        <w:spacing w:after="0" w:line="240" w:lineRule="auto"/>
        <w:contextualSpacing/>
        <w:jc w:val="both"/>
      </w:pPr>
      <w:r w:rsidRPr="004F756F">
        <w:t xml:space="preserve">Tento informační list produktu má za cíl poskytnout základní informace o produktu </w:t>
      </w:r>
      <w:proofErr w:type="spellStart"/>
      <w:r w:rsidR="00E50A9F">
        <w:t>Hypoú</w:t>
      </w:r>
      <w:r w:rsidRPr="004F756F">
        <w:t>věr</w:t>
      </w:r>
      <w:proofErr w:type="spellEnd"/>
      <w:r w:rsidRPr="004F756F">
        <w:t xml:space="preserve"> od Buřinky. Pokud budete mít ohledně tohoto produktu jakýkoli dotaz, neváhejte se obrátit na kteroukoli pobočku České spořitelny, a. s., nebo</w:t>
      </w:r>
      <w:r w:rsidR="004F756F" w:rsidRPr="004F756F">
        <w:t xml:space="preserve"> na naše obchodní partnery.</w:t>
      </w:r>
    </w:p>
    <w:p w:rsidR="00E12A97" w:rsidRPr="00CE5BD2" w:rsidRDefault="00E12A97" w:rsidP="00CE5BD2">
      <w:pPr>
        <w:spacing w:after="0" w:line="240" w:lineRule="auto"/>
        <w:contextualSpacing/>
        <w:jc w:val="center"/>
        <w:rPr>
          <w:b/>
          <w:sz w:val="28"/>
          <w:szCs w:val="28"/>
        </w:rPr>
      </w:pPr>
    </w:p>
    <w:p w:rsidR="000727DD" w:rsidRPr="00E12A97" w:rsidRDefault="000727DD" w:rsidP="00675048">
      <w:pPr>
        <w:spacing w:after="120" w:line="240" w:lineRule="auto"/>
        <w:jc w:val="both"/>
        <w:rPr>
          <w:b/>
          <w:u w:val="single"/>
        </w:rPr>
      </w:pPr>
      <w:r w:rsidRPr="00E12A97">
        <w:rPr>
          <w:b/>
          <w:u w:val="single"/>
        </w:rPr>
        <w:t>Kdo jsme?</w:t>
      </w:r>
    </w:p>
    <w:p w:rsidR="000727DD" w:rsidRPr="00CE5BD2" w:rsidRDefault="000727DD" w:rsidP="00675048">
      <w:pPr>
        <w:spacing w:after="120" w:line="240" w:lineRule="auto"/>
        <w:jc w:val="both"/>
        <w:rPr>
          <w:u w:val="single"/>
        </w:rPr>
      </w:pPr>
      <w:r w:rsidRPr="00CE5BD2">
        <w:rPr>
          <w:u w:val="single"/>
        </w:rPr>
        <w:t>Stavební spořitelna České spořitelny, a. s.,</w:t>
      </w:r>
    </w:p>
    <w:p w:rsidR="000727DD" w:rsidRDefault="000727DD" w:rsidP="00675048">
      <w:pPr>
        <w:spacing w:after="120" w:line="240" w:lineRule="auto"/>
        <w:jc w:val="both"/>
      </w:pPr>
      <w:r>
        <w:t>IČ:</w:t>
      </w:r>
      <w:r w:rsidR="00675048">
        <w:t xml:space="preserve"> </w:t>
      </w:r>
      <w:r>
        <w:t>60197609</w:t>
      </w:r>
    </w:p>
    <w:p w:rsidR="000727DD" w:rsidRDefault="000727DD" w:rsidP="00675048">
      <w:pPr>
        <w:spacing w:after="120" w:line="240" w:lineRule="auto"/>
        <w:jc w:val="both"/>
      </w:pPr>
      <w:r>
        <w:t>adresa pro doručování korespondence: Vinohradská180/1632, Praha 3, 130 11</w:t>
      </w:r>
    </w:p>
    <w:p w:rsidR="000727DD" w:rsidRDefault="000727DD" w:rsidP="00675048">
      <w:pPr>
        <w:spacing w:after="120" w:line="240" w:lineRule="auto"/>
        <w:jc w:val="both"/>
      </w:pPr>
      <w:r>
        <w:t xml:space="preserve">e-mail: </w:t>
      </w:r>
      <w:hyperlink r:id="rId7" w:history="1">
        <w:r w:rsidRPr="00AF1428">
          <w:rPr>
            <w:rStyle w:val="Hypertextovodkaz"/>
          </w:rPr>
          <w:t>burinka@burinka.cz</w:t>
        </w:r>
      </w:hyperlink>
    </w:p>
    <w:p w:rsidR="000727DD" w:rsidRDefault="000727DD" w:rsidP="00675048">
      <w:pPr>
        <w:spacing w:after="120" w:line="240" w:lineRule="auto"/>
        <w:jc w:val="both"/>
      </w:pPr>
      <w:r>
        <w:t>tel: +420 224 309 111</w:t>
      </w:r>
    </w:p>
    <w:p w:rsidR="000727DD" w:rsidRDefault="000727DD" w:rsidP="00675048">
      <w:pPr>
        <w:spacing w:after="120" w:line="240" w:lineRule="auto"/>
        <w:jc w:val="both"/>
      </w:pPr>
      <w:r>
        <w:t>Jsme stavební spořitelnou se sídlem na území České republiky. Naše oprávnění k činnosti si můžete ověřit v registru České národní banky dostupném</w:t>
      </w:r>
      <w:r w:rsidR="00E12A97">
        <w:t xml:space="preserve"> např.</w:t>
      </w:r>
      <w:r>
        <w:t xml:space="preserve"> na internetových stránkách: </w:t>
      </w:r>
      <w:hyperlink r:id="rId8" w:history="1">
        <w:r w:rsidRPr="00AF1428">
          <w:rPr>
            <w:rStyle w:val="Hypertextovodkaz"/>
          </w:rPr>
          <w:t>http://www.cnb.cz/cs/dohled_financni_trh/seznamy/</w:t>
        </w:r>
      </w:hyperlink>
    </w:p>
    <w:p w:rsidR="007B04F0" w:rsidRPr="00E12A97" w:rsidRDefault="00E12A97" w:rsidP="00675048">
      <w:pPr>
        <w:spacing w:after="120" w:line="240" w:lineRule="auto"/>
        <w:jc w:val="both"/>
        <w:rPr>
          <w:b/>
          <w:u w:val="single"/>
        </w:rPr>
      </w:pPr>
      <w:r w:rsidRPr="00E12A97">
        <w:rPr>
          <w:b/>
          <w:u w:val="single"/>
        </w:rPr>
        <w:t>Jak postupovat pro získání úvěru</w:t>
      </w:r>
      <w:r w:rsidR="005C1406" w:rsidRPr="00E12A97">
        <w:rPr>
          <w:b/>
          <w:u w:val="single"/>
        </w:rPr>
        <w:t>?</w:t>
      </w:r>
    </w:p>
    <w:p w:rsidR="005C1406" w:rsidRDefault="005C1406" w:rsidP="00675048">
      <w:pPr>
        <w:spacing w:after="120" w:line="240" w:lineRule="auto"/>
        <w:jc w:val="both"/>
      </w:pPr>
      <w:r w:rsidRPr="005C1406">
        <w:t>Obraťte se na kteroukoli pobočku České spořitelny, a. s., nebo na některého z našich obchodních partnerů</w:t>
      </w:r>
      <w:r>
        <w:t>, kteří Vám se získáním úvěru pomohou</w:t>
      </w:r>
      <w:r w:rsidRPr="005C1406">
        <w:t>.</w:t>
      </w:r>
    </w:p>
    <w:p w:rsidR="005C1406" w:rsidRDefault="005C1406" w:rsidP="00675048">
      <w:pPr>
        <w:spacing w:after="120" w:line="240" w:lineRule="auto"/>
        <w:jc w:val="both"/>
      </w:pPr>
      <w:r>
        <w:t>Společně vyplníte žádost o úvěr a předložíte doklady potřebné pro posouzení Vaší schopnosti splácet úvěr</w:t>
      </w:r>
      <w:r w:rsidR="00E12A97">
        <w:t xml:space="preserve"> a další doklady pro poskytnutí úvěru</w:t>
      </w:r>
      <w:r>
        <w:t>. Vaši úvěruschopnost následně posoudíme a budeme Vás informovat, zda Vám úvěr můžeme poskytnout. Pokud Vaší žádosti vyhovíme, poskytneme Vám předem veškeré potřebné informace o úvěru</w:t>
      </w:r>
      <w:r w:rsidR="00E12A97">
        <w:t xml:space="preserve"> formou Evropského standardizovaného informačního přehledu</w:t>
      </w:r>
      <w:r>
        <w:t>, abyste se mohl/a rozhodnout. Pokud naši nabídku přijmete, uzavřeme úvěrovou smlouvu, kterou Vám úvěr poskytneme.</w:t>
      </w:r>
    </w:p>
    <w:p w:rsidR="00675048" w:rsidRDefault="00675048" w:rsidP="00675048">
      <w:pPr>
        <w:spacing w:after="120" w:line="240" w:lineRule="auto"/>
        <w:jc w:val="both"/>
      </w:pPr>
      <w:r>
        <w:t>Pro posouzení Vaší úvěruschopnosti budeme potřebovat zejména:</w:t>
      </w:r>
    </w:p>
    <w:p w:rsidR="00675048" w:rsidRDefault="00675048" w:rsidP="00675048">
      <w:pPr>
        <w:pStyle w:val="Odstavecseseznamem"/>
        <w:numPr>
          <w:ilvl w:val="0"/>
          <w:numId w:val="15"/>
        </w:numPr>
        <w:spacing w:after="120" w:line="240" w:lineRule="auto"/>
        <w:jc w:val="both"/>
      </w:pPr>
      <w:r>
        <w:t>Vaše identifikační údaje včetně některých údajů z dokladu totožnosti</w:t>
      </w:r>
    </w:p>
    <w:p w:rsidR="00675048" w:rsidRDefault="00675048" w:rsidP="00675048">
      <w:pPr>
        <w:pStyle w:val="Odstavecseseznamem"/>
        <w:numPr>
          <w:ilvl w:val="0"/>
          <w:numId w:val="15"/>
        </w:numPr>
        <w:spacing w:after="120" w:line="240" w:lineRule="auto"/>
        <w:jc w:val="both"/>
      </w:pPr>
      <w:r>
        <w:t>Informace o Vašich příjmech (včetně potvrzení o těchto příjmech)</w:t>
      </w:r>
    </w:p>
    <w:p w:rsidR="00675048" w:rsidRDefault="00675048" w:rsidP="00675048">
      <w:pPr>
        <w:pStyle w:val="Odstavecseseznamem"/>
        <w:numPr>
          <w:ilvl w:val="0"/>
          <w:numId w:val="15"/>
        </w:numPr>
        <w:spacing w:after="120" w:line="240" w:lineRule="auto"/>
        <w:jc w:val="both"/>
      </w:pPr>
      <w:r>
        <w:t>Informace o Vašich závazcích (úvěry, půjčky, apod.)</w:t>
      </w:r>
    </w:p>
    <w:p w:rsidR="00675048" w:rsidRDefault="00675048" w:rsidP="00675048">
      <w:pPr>
        <w:pStyle w:val="Odstavecseseznamem"/>
        <w:numPr>
          <w:ilvl w:val="0"/>
          <w:numId w:val="15"/>
        </w:numPr>
        <w:spacing w:after="120" w:line="240" w:lineRule="auto"/>
        <w:jc w:val="both"/>
      </w:pPr>
      <w:r>
        <w:t>Informace o nákladech Vaší domácnosti</w:t>
      </w:r>
    </w:p>
    <w:p w:rsidR="00675048" w:rsidRDefault="00675048" w:rsidP="00675048">
      <w:pPr>
        <w:pStyle w:val="Odstavecseseznamem"/>
        <w:numPr>
          <w:ilvl w:val="0"/>
          <w:numId w:val="15"/>
        </w:numPr>
        <w:spacing w:after="120" w:line="240" w:lineRule="auto"/>
        <w:jc w:val="both"/>
      </w:pPr>
      <w:r>
        <w:t>Některé další informace týkající se Vás a Vaší úvěruschopnosti</w:t>
      </w:r>
    </w:p>
    <w:p w:rsidR="00D9441D" w:rsidRPr="00E12A97" w:rsidRDefault="00D9441D" w:rsidP="00675048">
      <w:pPr>
        <w:spacing w:after="120" w:line="240" w:lineRule="auto"/>
        <w:jc w:val="both"/>
        <w:rPr>
          <w:b/>
          <w:u w:val="single"/>
        </w:rPr>
      </w:pPr>
      <w:r w:rsidRPr="00E12A97">
        <w:rPr>
          <w:b/>
          <w:u w:val="single"/>
        </w:rPr>
        <w:t xml:space="preserve">Na jaký účel </w:t>
      </w:r>
      <w:r w:rsidR="00E12A97" w:rsidRPr="00E12A97">
        <w:rPr>
          <w:b/>
          <w:u w:val="single"/>
        </w:rPr>
        <w:t>můžete</w:t>
      </w:r>
      <w:r w:rsidRPr="00E12A97">
        <w:rPr>
          <w:b/>
          <w:u w:val="single"/>
        </w:rPr>
        <w:t xml:space="preserve"> použít tento úvěr?</w:t>
      </w:r>
    </w:p>
    <w:p w:rsidR="00D9441D" w:rsidRDefault="00D9441D" w:rsidP="00675048">
      <w:pPr>
        <w:spacing w:after="120" w:line="240" w:lineRule="auto"/>
        <w:jc w:val="both"/>
      </w:pPr>
      <w:r>
        <w:t>Tento úvěr můžete použít výhradně na financování bytových potřeb v souladu se zákonem č.</w:t>
      </w:r>
      <w:r w:rsidR="00E12A97">
        <w:t> </w:t>
      </w:r>
      <w:r>
        <w:t>96/1993</w:t>
      </w:r>
      <w:r w:rsidR="00E12A97">
        <w:t> </w:t>
      </w:r>
      <w:r>
        <w:t>Sb., o stavebním spoření a státní podpoře stavebního spoření, ve znění pozdějších předpisů.</w:t>
      </w:r>
    </w:p>
    <w:p w:rsidR="00D9441D" w:rsidRPr="00E12A97" w:rsidRDefault="00D9441D" w:rsidP="00675048">
      <w:pPr>
        <w:spacing w:after="120" w:line="240" w:lineRule="auto"/>
        <w:jc w:val="both"/>
        <w:rPr>
          <w:b/>
          <w:u w:val="single"/>
        </w:rPr>
      </w:pPr>
      <w:r w:rsidRPr="00E12A97">
        <w:rPr>
          <w:b/>
          <w:u w:val="single"/>
        </w:rPr>
        <w:t>Bude</w:t>
      </w:r>
      <w:r w:rsidR="00E12A97" w:rsidRPr="00E12A97">
        <w:rPr>
          <w:b/>
          <w:u w:val="single"/>
        </w:rPr>
        <w:t>me</w:t>
      </w:r>
      <w:r w:rsidRPr="00E12A97">
        <w:rPr>
          <w:b/>
          <w:u w:val="single"/>
        </w:rPr>
        <w:t xml:space="preserve"> požadovat zajištění úvěru?</w:t>
      </w:r>
    </w:p>
    <w:p w:rsidR="00D9441D" w:rsidRDefault="00D4189B" w:rsidP="00675048">
      <w:pPr>
        <w:spacing w:after="120" w:line="240" w:lineRule="auto"/>
        <w:jc w:val="both"/>
      </w:pPr>
      <w:r w:rsidRPr="003714CF">
        <w:t xml:space="preserve">Budeme po Vás požadovat zajištění úvěru formou zástavního práva k nemovitosti. </w:t>
      </w:r>
      <w:r w:rsidR="00D9441D" w:rsidRPr="003714CF">
        <w:t>Můžeme požadovat zajištění úvěru zřízením zástavního práva k pohledávkám z Vašeho účtu stavebního spoření. V některých případech můžeme požadovat zajištění formou ručitelského prohlášení vhodného ručitele, či případně jiné vhodné zajištění. Pokud budeme požadovat zajištění, sjednáme jeho podmínky v úvěrové smlouvě.</w:t>
      </w:r>
    </w:p>
    <w:p w:rsidR="00E032C0" w:rsidRDefault="00E032C0" w:rsidP="00675048">
      <w:pPr>
        <w:spacing w:after="120" w:line="240" w:lineRule="auto"/>
        <w:jc w:val="both"/>
        <w:rPr>
          <w:b/>
          <w:u w:val="single"/>
        </w:rPr>
      </w:pPr>
    </w:p>
    <w:p w:rsidR="00E032C0" w:rsidRDefault="00E032C0" w:rsidP="00675048">
      <w:pPr>
        <w:spacing w:after="120" w:line="240" w:lineRule="auto"/>
        <w:jc w:val="both"/>
        <w:rPr>
          <w:b/>
          <w:u w:val="single"/>
        </w:rPr>
      </w:pPr>
    </w:p>
    <w:p w:rsidR="008360B6" w:rsidRPr="00E12A97" w:rsidRDefault="008360B6" w:rsidP="00675048">
      <w:pPr>
        <w:spacing w:after="120" w:line="240" w:lineRule="auto"/>
        <w:jc w:val="both"/>
        <w:rPr>
          <w:b/>
          <w:u w:val="single"/>
        </w:rPr>
      </w:pPr>
      <w:r w:rsidRPr="00E12A97">
        <w:rPr>
          <w:b/>
          <w:u w:val="single"/>
        </w:rPr>
        <w:lastRenderedPageBreak/>
        <w:t xml:space="preserve">Jak dlouho </w:t>
      </w:r>
      <w:r w:rsidR="00E12A97" w:rsidRPr="00E12A97">
        <w:rPr>
          <w:b/>
          <w:u w:val="single"/>
        </w:rPr>
        <w:t>můžete</w:t>
      </w:r>
      <w:r w:rsidRPr="00E12A97">
        <w:rPr>
          <w:b/>
          <w:u w:val="single"/>
        </w:rPr>
        <w:t xml:space="preserve"> úvěr splácet?</w:t>
      </w:r>
    </w:p>
    <w:p w:rsidR="008360B6" w:rsidRPr="003714CF" w:rsidRDefault="00E50A9F" w:rsidP="00675048">
      <w:pPr>
        <w:spacing w:after="120" w:line="240" w:lineRule="auto"/>
        <w:jc w:val="both"/>
      </w:pPr>
      <w:proofErr w:type="spellStart"/>
      <w:r w:rsidRPr="003714CF">
        <w:t>Hypoú</w:t>
      </w:r>
      <w:r w:rsidR="008360B6" w:rsidRPr="003714CF">
        <w:t>věr</w:t>
      </w:r>
      <w:proofErr w:type="spellEnd"/>
      <w:r w:rsidR="008360B6" w:rsidRPr="003714CF">
        <w:t xml:space="preserve"> od Buřinky Vám můžeme poskytnout obvykle na dobu od </w:t>
      </w:r>
      <w:r w:rsidR="008761F3" w:rsidRPr="003714CF">
        <w:t>5</w:t>
      </w:r>
      <w:r w:rsidR="008360B6" w:rsidRPr="003714CF">
        <w:t xml:space="preserve"> do </w:t>
      </w:r>
      <w:r w:rsidR="00381DD1">
        <w:t>30</w:t>
      </w:r>
      <w:r w:rsidR="008360B6" w:rsidRPr="003714CF">
        <w:t xml:space="preserve"> let. Pro konkrétní nabídku se obraťte na kteroukoli pobočku České spořitelny, a. s., nebo na některého z našich obchodních partnerů.</w:t>
      </w:r>
    </w:p>
    <w:p w:rsidR="00A52B14" w:rsidRPr="003714CF" w:rsidRDefault="00A52B14" w:rsidP="00675048">
      <w:pPr>
        <w:spacing w:after="120" w:line="240" w:lineRule="auto"/>
        <w:jc w:val="both"/>
      </w:pPr>
      <w:r w:rsidRPr="003714CF">
        <w:t>Úvěr budete splácet v pravidelných měsíčních splátkách, jejichž počet a výše bude sjednán v úvěrové smlouvě.</w:t>
      </w:r>
    </w:p>
    <w:p w:rsidR="008360B6" w:rsidRPr="003714CF" w:rsidRDefault="008360B6" w:rsidP="00675048">
      <w:pPr>
        <w:spacing w:after="120" w:line="240" w:lineRule="auto"/>
        <w:jc w:val="both"/>
        <w:rPr>
          <w:b/>
          <w:u w:val="single"/>
        </w:rPr>
      </w:pPr>
      <w:r w:rsidRPr="003714CF">
        <w:rPr>
          <w:b/>
          <w:u w:val="single"/>
        </w:rPr>
        <w:t>Jak bude úvěr ú</w:t>
      </w:r>
      <w:r w:rsidR="002C05B3" w:rsidRPr="003714CF">
        <w:rPr>
          <w:b/>
          <w:u w:val="single"/>
        </w:rPr>
        <w:t>ročen</w:t>
      </w:r>
      <w:r w:rsidRPr="003714CF">
        <w:rPr>
          <w:b/>
          <w:u w:val="single"/>
        </w:rPr>
        <w:t>?</w:t>
      </w:r>
    </w:p>
    <w:p w:rsidR="008360B6" w:rsidRPr="003714CF" w:rsidRDefault="008360B6" w:rsidP="00675048">
      <w:pPr>
        <w:spacing w:after="120" w:line="240" w:lineRule="auto"/>
        <w:jc w:val="both"/>
      </w:pPr>
      <w:r w:rsidRPr="003714CF">
        <w:t>Tento úvěr můžeme sjednat s pevnou zápůjční úrokovou sazbou, a to na období 3, 6 nebo 10 let. Pokud sjednáme pevnou zápůjční úrokovou sazbu na určité období, znamená to, že po uplynutí tohoto období Vám stanovíme novou zápůjční úrokovou sazbu za aktuálních podmínek.</w:t>
      </w:r>
    </w:p>
    <w:p w:rsidR="008360B6" w:rsidRDefault="008360B6" w:rsidP="00675048">
      <w:pPr>
        <w:spacing w:after="120" w:line="240" w:lineRule="auto"/>
        <w:jc w:val="both"/>
      </w:pPr>
      <w:r w:rsidRPr="003714CF">
        <w:t>Výši aktuálních zápůjčních úrokových sazeb můžete najít ve Sdělení Stavební spořitelny České spořitelny, a. s.</w:t>
      </w:r>
      <w:r w:rsidRPr="008360B6">
        <w:t xml:space="preserve"> </w:t>
      </w:r>
    </w:p>
    <w:p w:rsidR="00A52B14" w:rsidRPr="00E12A97" w:rsidRDefault="00A52B14" w:rsidP="00675048">
      <w:pPr>
        <w:spacing w:after="120" w:line="240" w:lineRule="auto"/>
        <w:jc w:val="both"/>
        <w:rPr>
          <w:b/>
          <w:u w:val="single"/>
        </w:rPr>
      </w:pPr>
      <w:r w:rsidRPr="00E12A97">
        <w:rPr>
          <w:b/>
          <w:u w:val="single"/>
        </w:rPr>
        <w:t xml:space="preserve">Jaký úvěr tedy </w:t>
      </w:r>
      <w:r w:rsidR="00E12A97" w:rsidRPr="00E12A97">
        <w:rPr>
          <w:b/>
          <w:u w:val="single"/>
        </w:rPr>
        <w:t>můžete</w:t>
      </w:r>
      <w:r w:rsidRPr="00E12A97">
        <w:rPr>
          <w:b/>
          <w:u w:val="single"/>
        </w:rPr>
        <w:t xml:space="preserve"> získat? (reprezentativní příklad)</w:t>
      </w:r>
    </w:p>
    <w:p w:rsidR="00D4189B" w:rsidRPr="000B29CB" w:rsidRDefault="00C66BC6" w:rsidP="000B29CB">
      <w:pPr>
        <w:pStyle w:val="Default"/>
        <w:jc w:val="both"/>
        <w:rPr>
          <w:sz w:val="22"/>
          <w:szCs w:val="22"/>
        </w:rPr>
      </w:pPr>
      <w:proofErr w:type="spellStart"/>
      <w:r w:rsidRPr="000B29CB">
        <w:rPr>
          <w:sz w:val="22"/>
          <w:szCs w:val="22"/>
        </w:rPr>
        <w:t>Hypoúvěr</w:t>
      </w:r>
      <w:proofErr w:type="spellEnd"/>
      <w:r w:rsidRPr="000B29CB">
        <w:rPr>
          <w:sz w:val="22"/>
          <w:szCs w:val="22"/>
        </w:rPr>
        <w:t xml:space="preserve"> od Buřinky ve výši 1 </w:t>
      </w:r>
      <w:r w:rsidR="00845DAE" w:rsidRPr="000B29CB">
        <w:rPr>
          <w:sz w:val="22"/>
          <w:szCs w:val="22"/>
        </w:rPr>
        <w:t>6</w:t>
      </w:r>
      <w:r w:rsidRPr="000B29CB">
        <w:rPr>
          <w:sz w:val="22"/>
          <w:szCs w:val="22"/>
        </w:rPr>
        <w:t xml:space="preserve">00 000 Kč se splatností </w:t>
      </w:r>
      <w:r w:rsidR="00080149" w:rsidRPr="000B29CB">
        <w:rPr>
          <w:sz w:val="22"/>
          <w:szCs w:val="22"/>
        </w:rPr>
        <w:t>30</w:t>
      </w:r>
      <w:r w:rsidRPr="000B29CB">
        <w:rPr>
          <w:sz w:val="22"/>
          <w:szCs w:val="22"/>
        </w:rPr>
        <w:t xml:space="preserve"> let a roční úrokovou sazbou </w:t>
      </w:r>
      <w:r w:rsidR="00B5198D" w:rsidRPr="000B29CB">
        <w:rPr>
          <w:sz w:val="22"/>
          <w:szCs w:val="22"/>
        </w:rPr>
        <w:t>2,</w:t>
      </w:r>
      <w:r w:rsidR="00E032C0" w:rsidRPr="000B29CB">
        <w:rPr>
          <w:sz w:val="22"/>
          <w:szCs w:val="22"/>
        </w:rPr>
        <w:t>7</w:t>
      </w:r>
      <w:r w:rsidR="00AF5AD9" w:rsidRPr="000B29CB">
        <w:rPr>
          <w:sz w:val="22"/>
          <w:szCs w:val="22"/>
        </w:rPr>
        <w:t>5</w:t>
      </w:r>
      <w:r w:rsidRPr="000B29CB">
        <w:rPr>
          <w:sz w:val="22"/>
          <w:szCs w:val="22"/>
        </w:rPr>
        <w:t xml:space="preserve"> % se skládá z překlenovacího úvěru poskytnutého s úrokovou sazbou </w:t>
      </w:r>
      <w:r w:rsidR="00B5198D" w:rsidRPr="000B29CB">
        <w:rPr>
          <w:sz w:val="22"/>
          <w:szCs w:val="22"/>
        </w:rPr>
        <w:t>2,</w:t>
      </w:r>
      <w:r w:rsidR="00E032C0" w:rsidRPr="000B29CB">
        <w:rPr>
          <w:sz w:val="22"/>
          <w:szCs w:val="22"/>
        </w:rPr>
        <w:t>7</w:t>
      </w:r>
      <w:r w:rsidR="00AF5AD9" w:rsidRPr="000B29CB">
        <w:rPr>
          <w:sz w:val="22"/>
          <w:szCs w:val="22"/>
        </w:rPr>
        <w:t>5</w:t>
      </w:r>
      <w:r w:rsidRPr="000B29CB">
        <w:rPr>
          <w:sz w:val="22"/>
          <w:szCs w:val="22"/>
        </w:rPr>
        <w:t xml:space="preserve"> % p.</w:t>
      </w:r>
      <w:r w:rsidR="00330397" w:rsidRPr="000B29CB">
        <w:rPr>
          <w:sz w:val="22"/>
          <w:szCs w:val="22"/>
        </w:rPr>
        <w:t xml:space="preserve"> </w:t>
      </w:r>
      <w:r w:rsidRPr="000B29CB">
        <w:rPr>
          <w:sz w:val="22"/>
          <w:szCs w:val="22"/>
        </w:rPr>
        <w:t xml:space="preserve">a. (pevná sazba) na 2 roky do přidělení úvěru ze stavebního spoření. Splácet budete měsíčně </w:t>
      </w:r>
      <w:r w:rsidR="006750DB" w:rsidRPr="000B29CB">
        <w:rPr>
          <w:sz w:val="22"/>
          <w:szCs w:val="22"/>
        </w:rPr>
        <w:t xml:space="preserve">6 </w:t>
      </w:r>
      <w:r w:rsidR="00845DAE" w:rsidRPr="000B29CB">
        <w:rPr>
          <w:sz w:val="22"/>
          <w:szCs w:val="22"/>
        </w:rPr>
        <w:t>636</w:t>
      </w:r>
      <w:r w:rsidRPr="000B29CB">
        <w:rPr>
          <w:sz w:val="22"/>
          <w:szCs w:val="22"/>
        </w:rPr>
        <w:t xml:space="preserve"> Kč po dobu 24 měsíců. RPSN  činí 2,</w:t>
      </w:r>
      <w:r w:rsidR="00845DAE" w:rsidRPr="000B29CB">
        <w:rPr>
          <w:sz w:val="22"/>
          <w:szCs w:val="22"/>
        </w:rPr>
        <w:t>91</w:t>
      </w:r>
      <w:r w:rsidRPr="000B29CB">
        <w:rPr>
          <w:sz w:val="22"/>
          <w:szCs w:val="22"/>
        </w:rPr>
        <w:t xml:space="preserve"> %. Za zpracování úvěru zaplatíte jednorázově 0 Kč, za vedení úvěru 0 Kč, cena za znalecký posudek zastavované nemovitosti činí </w:t>
      </w:r>
      <w:r w:rsidR="006750DB" w:rsidRPr="000B29CB">
        <w:rPr>
          <w:sz w:val="22"/>
          <w:szCs w:val="22"/>
        </w:rPr>
        <w:t>3 900</w:t>
      </w:r>
      <w:r w:rsidRPr="000B29CB">
        <w:rPr>
          <w:sz w:val="22"/>
          <w:szCs w:val="22"/>
        </w:rPr>
        <w:t xml:space="preserve"> Kč</w:t>
      </w:r>
      <w:bookmarkStart w:id="0" w:name="_GoBack"/>
      <w:bookmarkEnd w:id="0"/>
      <w:r w:rsidRPr="000B29CB">
        <w:rPr>
          <w:sz w:val="22"/>
          <w:szCs w:val="22"/>
        </w:rPr>
        <w:t xml:space="preserve">. </w:t>
      </w:r>
      <w:r w:rsidR="00845DAE" w:rsidRPr="000B29CB">
        <w:rPr>
          <w:sz w:val="22"/>
          <w:szCs w:val="22"/>
        </w:rPr>
        <w:t xml:space="preserve">Za vklad zástavního práva k nemovitosti do katastru nemovitostí zaplatíte poplatek 1 000 Kč a za výmaz zástavního práva z katastru nemovitostí 1 000 Kč. </w:t>
      </w:r>
      <w:r w:rsidRPr="000B29CB">
        <w:rPr>
          <w:sz w:val="22"/>
          <w:szCs w:val="22"/>
        </w:rPr>
        <w:t xml:space="preserve">Cena za pojištění nemovitosti není ve výpočtu zohledněna. Na překlenovací úvěr navazuje úvěr ze stavebního spoření ve výši </w:t>
      </w:r>
      <w:r w:rsidR="00845DAE" w:rsidRPr="000B29CB">
        <w:rPr>
          <w:sz w:val="22"/>
          <w:szCs w:val="22"/>
        </w:rPr>
        <w:t>1</w:t>
      </w:r>
      <w:r w:rsidR="00845DAE" w:rsidRPr="000B29CB">
        <w:rPr>
          <w:sz w:val="22"/>
          <w:szCs w:val="22"/>
        </w:rPr>
        <w:t> </w:t>
      </w:r>
      <w:r w:rsidR="00845DAE" w:rsidRPr="000B29CB">
        <w:rPr>
          <w:sz w:val="22"/>
          <w:szCs w:val="22"/>
        </w:rPr>
        <w:t>575</w:t>
      </w:r>
      <w:r w:rsidR="00845DAE" w:rsidRPr="000B29CB">
        <w:rPr>
          <w:sz w:val="22"/>
          <w:szCs w:val="22"/>
        </w:rPr>
        <w:t> </w:t>
      </w:r>
      <w:r w:rsidR="00845DAE" w:rsidRPr="000B29CB">
        <w:rPr>
          <w:sz w:val="22"/>
          <w:szCs w:val="22"/>
        </w:rPr>
        <w:t>700</w:t>
      </w:r>
      <w:r w:rsidR="00845DAE" w:rsidRPr="000B29CB">
        <w:rPr>
          <w:sz w:val="22"/>
          <w:szCs w:val="22"/>
        </w:rPr>
        <w:t xml:space="preserve"> Kč</w:t>
      </w:r>
      <w:r w:rsidRPr="000B29CB">
        <w:rPr>
          <w:sz w:val="22"/>
          <w:szCs w:val="22"/>
        </w:rPr>
        <w:t xml:space="preserve"> poskytnutý na dobu </w:t>
      </w:r>
      <w:r w:rsidR="006750DB" w:rsidRPr="000B29CB">
        <w:rPr>
          <w:sz w:val="22"/>
          <w:szCs w:val="22"/>
        </w:rPr>
        <w:t>28</w:t>
      </w:r>
      <w:r w:rsidRPr="000B29CB">
        <w:rPr>
          <w:sz w:val="22"/>
          <w:szCs w:val="22"/>
        </w:rPr>
        <w:t xml:space="preserve"> let, který je použit k úplnému doplacení překlenovacího úvěru. Úroková sazba je </w:t>
      </w:r>
      <w:r w:rsidR="00B5198D" w:rsidRPr="000B29CB">
        <w:rPr>
          <w:sz w:val="22"/>
          <w:szCs w:val="22"/>
        </w:rPr>
        <w:t>2,</w:t>
      </w:r>
      <w:r w:rsidR="00845DAE" w:rsidRPr="000B29CB">
        <w:rPr>
          <w:sz w:val="22"/>
          <w:szCs w:val="22"/>
        </w:rPr>
        <w:t>7</w:t>
      </w:r>
      <w:r w:rsidR="00B016E4" w:rsidRPr="000B29CB">
        <w:rPr>
          <w:sz w:val="22"/>
          <w:szCs w:val="22"/>
        </w:rPr>
        <w:t>5</w:t>
      </w:r>
      <w:r w:rsidRPr="000B29CB">
        <w:rPr>
          <w:sz w:val="22"/>
          <w:szCs w:val="22"/>
        </w:rPr>
        <w:t xml:space="preserve"> % p. a. s fixací po dobu p</w:t>
      </w:r>
      <w:r w:rsidR="000B29CB">
        <w:rPr>
          <w:sz w:val="22"/>
          <w:szCs w:val="22"/>
        </w:rPr>
        <w:t>rvního roku a následně vždy na 6 let</w:t>
      </w:r>
      <w:r w:rsidRPr="000B29CB">
        <w:rPr>
          <w:sz w:val="22"/>
          <w:szCs w:val="22"/>
        </w:rPr>
        <w:t xml:space="preserve">. Splácet budete měsíčně </w:t>
      </w:r>
      <w:r w:rsidR="000B29CB" w:rsidRPr="000B29CB">
        <w:rPr>
          <w:sz w:val="22"/>
          <w:szCs w:val="22"/>
        </w:rPr>
        <w:t>6 636 Kč</w:t>
      </w:r>
      <w:r w:rsidRPr="000B29CB">
        <w:rPr>
          <w:sz w:val="22"/>
          <w:szCs w:val="22"/>
        </w:rPr>
        <w:t xml:space="preserve"> po dobu 3</w:t>
      </w:r>
      <w:r w:rsidR="006750DB" w:rsidRPr="000B29CB">
        <w:rPr>
          <w:sz w:val="22"/>
          <w:szCs w:val="22"/>
        </w:rPr>
        <w:t>3</w:t>
      </w:r>
      <w:r w:rsidR="00B016E4" w:rsidRPr="000B29CB">
        <w:rPr>
          <w:sz w:val="22"/>
          <w:szCs w:val="22"/>
        </w:rPr>
        <w:t>6</w:t>
      </w:r>
      <w:r w:rsidRPr="000B29CB">
        <w:rPr>
          <w:sz w:val="22"/>
          <w:szCs w:val="22"/>
        </w:rPr>
        <w:t xml:space="preserve"> měsíců. RPSN činí 2,</w:t>
      </w:r>
      <w:r w:rsidR="000B29CB" w:rsidRPr="000B29CB">
        <w:rPr>
          <w:sz w:val="22"/>
          <w:szCs w:val="22"/>
        </w:rPr>
        <w:t>91</w:t>
      </w:r>
      <w:r w:rsidRPr="000B29CB">
        <w:rPr>
          <w:sz w:val="22"/>
          <w:szCs w:val="22"/>
        </w:rPr>
        <w:t xml:space="preserve"> %, cena za zpracování úvěru je 0 Kč a cena za vedení úvěru je 0 Kč. Celková částka splatná spotřebitelem za </w:t>
      </w:r>
      <w:proofErr w:type="spellStart"/>
      <w:r w:rsidRPr="000B29CB">
        <w:rPr>
          <w:sz w:val="22"/>
          <w:szCs w:val="22"/>
        </w:rPr>
        <w:t>Hypoúvěr</w:t>
      </w:r>
      <w:proofErr w:type="spellEnd"/>
      <w:r w:rsidRPr="000B29CB">
        <w:rPr>
          <w:sz w:val="22"/>
          <w:szCs w:val="22"/>
        </w:rPr>
        <w:t xml:space="preserve"> od Buřinky je </w:t>
      </w:r>
      <w:r w:rsidR="000B29CB" w:rsidRPr="000B29CB">
        <w:rPr>
          <w:sz w:val="22"/>
          <w:szCs w:val="22"/>
        </w:rPr>
        <w:t>2 373 398</w:t>
      </w:r>
      <w:r w:rsidRPr="000B29CB">
        <w:rPr>
          <w:sz w:val="22"/>
          <w:szCs w:val="22"/>
        </w:rPr>
        <w:t xml:space="preserve"> Kč. Uvedené údaje platí za předpokladu čerpání celého úvěru v den jeho poskytnutí se splácením od následujícího měsíce vždy k 25. </w:t>
      </w:r>
      <w:r w:rsidR="000B29CB">
        <w:rPr>
          <w:sz w:val="22"/>
          <w:szCs w:val="22"/>
        </w:rPr>
        <w:t>d</w:t>
      </w:r>
      <w:r w:rsidRPr="000B29CB">
        <w:rPr>
          <w:sz w:val="22"/>
          <w:szCs w:val="22"/>
        </w:rPr>
        <w:t>ni</w:t>
      </w:r>
      <w:r w:rsidR="000B29CB">
        <w:rPr>
          <w:sz w:val="22"/>
          <w:szCs w:val="22"/>
        </w:rPr>
        <w:t xml:space="preserve"> v měsíci</w:t>
      </w:r>
      <w:r w:rsidRPr="000B29CB">
        <w:rPr>
          <w:sz w:val="22"/>
          <w:szCs w:val="22"/>
        </w:rPr>
        <w:t xml:space="preserve">. </w:t>
      </w:r>
      <w:r w:rsidR="00D4189B" w:rsidRPr="000B29CB">
        <w:rPr>
          <w:sz w:val="22"/>
          <w:szCs w:val="22"/>
        </w:rPr>
        <w:t>Úvěr je zajištěn zástavním právem k nemovitosti.</w:t>
      </w:r>
    </w:p>
    <w:p w:rsidR="000B29CB" w:rsidRPr="008360B6" w:rsidRDefault="000B29CB" w:rsidP="000B29CB">
      <w:pPr>
        <w:pStyle w:val="Default"/>
      </w:pPr>
    </w:p>
    <w:p w:rsidR="008360B6" w:rsidRPr="00E12A97" w:rsidRDefault="008360B6" w:rsidP="00675048">
      <w:pPr>
        <w:spacing w:after="120" w:line="240" w:lineRule="auto"/>
        <w:jc w:val="both"/>
        <w:rPr>
          <w:b/>
          <w:u w:val="single"/>
        </w:rPr>
      </w:pPr>
      <w:r w:rsidRPr="00E12A97">
        <w:rPr>
          <w:b/>
          <w:u w:val="single"/>
        </w:rPr>
        <w:t xml:space="preserve">V jaké měně </w:t>
      </w:r>
      <w:r w:rsidR="00E12A97" w:rsidRPr="00E12A97">
        <w:rPr>
          <w:b/>
          <w:u w:val="single"/>
        </w:rPr>
        <w:t xml:space="preserve">můžete </w:t>
      </w:r>
      <w:r w:rsidRPr="00E12A97">
        <w:rPr>
          <w:b/>
          <w:u w:val="single"/>
        </w:rPr>
        <w:t>úvěr získat?</w:t>
      </w:r>
    </w:p>
    <w:p w:rsidR="008360B6" w:rsidRDefault="008360B6" w:rsidP="00675048">
      <w:pPr>
        <w:spacing w:after="120" w:line="240" w:lineRule="auto"/>
        <w:jc w:val="both"/>
      </w:pPr>
      <w:r>
        <w:t>Úvěr Vám můžeme poskytnout pouze v českých korunách.</w:t>
      </w:r>
    </w:p>
    <w:p w:rsidR="00A52B14" w:rsidRPr="00E12A97" w:rsidRDefault="00A52B14" w:rsidP="00675048">
      <w:pPr>
        <w:spacing w:after="120" w:line="240" w:lineRule="auto"/>
        <w:jc w:val="both"/>
        <w:rPr>
          <w:b/>
          <w:u w:val="single"/>
        </w:rPr>
      </w:pPr>
      <w:r w:rsidRPr="00E12A97">
        <w:rPr>
          <w:b/>
          <w:u w:val="single"/>
        </w:rPr>
        <w:t>Můž</w:t>
      </w:r>
      <w:r w:rsidR="00E12A97" w:rsidRPr="00E12A97">
        <w:rPr>
          <w:b/>
          <w:u w:val="single"/>
        </w:rPr>
        <w:t>ete</w:t>
      </w:r>
      <w:r w:rsidRPr="00E12A97">
        <w:rPr>
          <w:b/>
          <w:u w:val="single"/>
        </w:rPr>
        <w:t xml:space="preserve"> úvěr předčasně splatit?</w:t>
      </w:r>
    </w:p>
    <w:p w:rsidR="00A52B14" w:rsidRDefault="00A52B14" w:rsidP="00675048">
      <w:pPr>
        <w:spacing w:after="120" w:line="240" w:lineRule="auto"/>
        <w:jc w:val="both"/>
      </w:pPr>
      <w:r>
        <w:t>Úvěr můžete kdykoli předčasně splatit, a to zcela nebo i z části.</w:t>
      </w:r>
    </w:p>
    <w:p w:rsidR="00A52B14" w:rsidRDefault="00A52B14" w:rsidP="00675048">
      <w:pPr>
        <w:spacing w:after="120" w:line="240" w:lineRule="auto"/>
        <w:jc w:val="both"/>
      </w:pPr>
      <w:r>
        <w:t>V případě předčasné splátky po Vás můžeme požadovat náhradu nákladů, které nám vznikly v souvislosti s předčasnou splátkou. Pokud se rozhodnete provést předčasnou splátku, kontaktujte nás, výši náhrady nákladů Vám sdělíme.</w:t>
      </w:r>
    </w:p>
    <w:p w:rsidR="00C077A2" w:rsidRDefault="00C077A2" w:rsidP="00675048">
      <w:pPr>
        <w:spacing w:after="120" w:line="240" w:lineRule="auto"/>
        <w:jc w:val="both"/>
      </w:pPr>
      <w:r>
        <w:t>Náhradu nákladů Vám však neúčtujeme, pokud k předčasné splátce dojde:</w:t>
      </w:r>
    </w:p>
    <w:p w:rsidR="00C077A2" w:rsidRPr="00C077A2" w:rsidRDefault="00C077A2" w:rsidP="00675048">
      <w:pPr>
        <w:pStyle w:val="Odstavecseseznamem"/>
        <w:numPr>
          <w:ilvl w:val="0"/>
          <w:numId w:val="8"/>
        </w:numPr>
        <w:spacing w:after="120" w:line="240" w:lineRule="auto"/>
        <w:contextualSpacing w:val="0"/>
        <w:jc w:val="both"/>
      </w:pPr>
      <w:r w:rsidRPr="00C077A2">
        <w:t>v rámci plnění z pojištění určeného k zajištění splacení úvěru,</w:t>
      </w:r>
    </w:p>
    <w:p w:rsidR="00C077A2" w:rsidRPr="00C077A2" w:rsidRDefault="00C077A2" w:rsidP="00675048">
      <w:pPr>
        <w:pStyle w:val="Odstavecseseznamem"/>
        <w:numPr>
          <w:ilvl w:val="0"/>
          <w:numId w:val="8"/>
        </w:numPr>
        <w:spacing w:after="120" w:line="240" w:lineRule="auto"/>
        <w:contextualSpacing w:val="0"/>
        <w:jc w:val="both"/>
      </w:pPr>
      <w:r w:rsidRPr="00C077A2">
        <w:t>v období, pro které není stanovena pevná zápůjční úroková sazba,</w:t>
      </w:r>
    </w:p>
    <w:p w:rsidR="00C077A2" w:rsidRPr="00C801A6" w:rsidRDefault="00C077A2" w:rsidP="00675048">
      <w:pPr>
        <w:pStyle w:val="Odstavecseseznamem"/>
        <w:numPr>
          <w:ilvl w:val="0"/>
          <w:numId w:val="8"/>
        </w:numPr>
        <w:spacing w:after="120" w:line="240" w:lineRule="auto"/>
        <w:contextualSpacing w:val="0"/>
        <w:jc w:val="both"/>
      </w:pPr>
      <w:r w:rsidRPr="00C801A6">
        <w:t xml:space="preserve">do 3 měsíců poté, co </w:t>
      </w:r>
      <w:r>
        <w:t>jsme Vám</w:t>
      </w:r>
      <w:r w:rsidRPr="00C801A6">
        <w:t xml:space="preserve"> sdělil</w:t>
      </w:r>
      <w:r>
        <w:t>i</w:t>
      </w:r>
      <w:r w:rsidRPr="00C801A6">
        <w:t xml:space="preserve"> novou výši zápůjční úrokové sazby, </w:t>
      </w:r>
    </w:p>
    <w:p w:rsidR="00C077A2" w:rsidRPr="00C801A6" w:rsidRDefault="00C077A2" w:rsidP="00675048">
      <w:pPr>
        <w:pStyle w:val="Odstavecseseznamem"/>
        <w:numPr>
          <w:ilvl w:val="0"/>
          <w:numId w:val="8"/>
        </w:numPr>
        <w:spacing w:after="120" w:line="240" w:lineRule="auto"/>
        <w:contextualSpacing w:val="0"/>
        <w:jc w:val="both"/>
      </w:pPr>
      <w:r w:rsidRPr="00C801A6">
        <w:t>v důsledku úmrtí, dlouhodobé nemoci nebo invalidity spotřebitele v postavení dlužníka ze smlouvy o úvěru, nebo jeho manžela nebo partnera, pokud tato skutečnost vede k výraznému snížení schopnosti spotřebitele splácet úvěr, nebo</w:t>
      </w:r>
    </w:p>
    <w:p w:rsidR="00C077A2" w:rsidRDefault="00C077A2" w:rsidP="00675048">
      <w:pPr>
        <w:pStyle w:val="Odstavecseseznamem"/>
        <w:numPr>
          <w:ilvl w:val="0"/>
          <w:numId w:val="8"/>
        </w:numPr>
        <w:spacing w:after="120" w:line="240" w:lineRule="auto"/>
        <w:contextualSpacing w:val="0"/>
        <w:jc w:val="both"/>
      </w:pPr>
      <w:r w:rsidRPr="00C801A6">
        <w:t xml:space="preserve">do </w:t>
      </w:r>
      <w:r w:rsidRPr="006A10F1">
        <w:t>2</w:t>
      </w:r>
      <w:r>
        <w:t>5</w:t>
      </w:r>
      <w:r w:rsidRPr="006A10F1">
        <w:t xml:space="preserve"> % celkové výše</w:t>
      </w:r>
      <w:r w:rsidRPr="00C801A6">
        <w:t xml:space="preserve"> spotřebitelského úvěru během 1 měsíce přede dnem výročí uzavření smlouvy úvěru.</w:t>
      </w:r>
    </w:p>
    <w:p w:rsidR="00C077A2" w:rsidRPr="00E12A97" w:rsidRDefault="00C077A2" w:rsidP="00675048">
      <w:pPr>
        <w:spacing w:after="120" w:line="240" w:lineRule="auto"/>
        <w:jc w:val="both"/>
        <w:rPr>
          <w:b/>
          <w:u w:val="single"/>
        </w:rPr>
      </w:pPr>
      <w:r w:rsidRPr="00E12A97">
        <w:rPr>
          <w:b/>
          <w:u w:val="single"/>
        </w:rPr>
        <w:lastRenderedPageBreak/>
        <w:t>Jsou s úvěrem spojeny nějaké další produkty?</w:t>
      </w:r>
    </w:p>
    <w:p w:rsidR="00C077A2" w:rsidRDefault="00C077A2" w:rsidP="00675048">
      <w:pPr>
        <w:spacing w:after="120" w:line="240" w:lineRule="auto"/>
        <w:jc w:val="both"/>
      </w:pPr>
      <w:r w:rsidRPr="003714CF">
        <w:t>Pro poskytnutí úvěru je nezbytné, abyste měl uzavřenu smlouvu o stavebním spoření</w:t>
      </w:r>
      <w:r w:rsidR="00D12E0F" w:rsidRPr="003714CF">
        <w:t xml:space="preserve"> u Stavební spořitelny České spořitelny, a.s</w:t>
      </w:r>
      <w:r w:rsidRPr="003714CF">
        <w:t xml:space="preserve">. </w:t>
      </w:r>
      <w:r w:rsidR="00D12E0F" w:rsidRPr="003714CF">
        <w:t xml:space="preserve">Pokud dosud nemáte smlouvu o stavebním spoření, nebo chcete sjednat </w:t>
      </w:r>
      <w:proofErr w:type="spellStart"/>
      <w:r w:rsidR="00D12E0F" w:rsidRPr="003714CF">
        <w:t>Hypoúvěr</w:t>
      </w:r>
      <w:proofErr w:type="spellEnd"/>
      <w:r w:rsidR="00D12E0F" w:rsidRPr="003714CF">
        <w:t xml:space="preserve"> od Buřinky k nové smlouvě o stavebním </w:t>
      </w:r>
      <w:proofErr w:type="gramStart"/>
      <w:r w:rsidR="00D12E0F" w:rsidRPr="003714CF">
        <w:t xml:space="preserve">spoření,  </w:t>
      </w:r>
      <w:r w:rsidRPr="003714CF">
        <w:t>uzavřeme</w:t>
      </w:r>
      <w:proofErr w:type="gramEnd"/>
      <w:r w:rsidRPr="003714CF">
        <w:t xml:space="preserve"> </w:t>
      </w:r>
      <w:r w:rsidR="00D12E0F" w:rsidRPr="003714CF">
        <w:t xml:space="preserve">smlouvu o stavebním spoření </w:t>
      </w:r>
      <w:r w:rsidRPr="003714CF">
        <w:t>v rámci úvěrové smlouvy.</w:t>
      </w:r>
      <w:r>
        <w:t xml:space="preserve"> </w:t>
      </w:r>
    </w:p>
    <w:p w:rsidR="005C1406" w:rsidRPr="00E12A97" w:rsidRDefault="005C1406" w:rsidP="00675048">
      <w:pPr>
        <w:spacing w:after="120" w:line="240" w:lineRule="auto"/>
        <w:jc w:val="both"/>
        <w:rPr>
          <w:b/>
          <w:u w:val="single"/>
        </w:rPr>
      </w:pPr>
      <w:r w:rsidRPr="00E12A97">
        <w:rPr>
          <w:b/>
          <w:u w:val="single"/>
        </w:rPr>
        <w:t>Poskytuje</w:t>
      </w:r>
      <w:r w:rsidR="00E12A97" w:rsidRPr="00E12A97">
        <w:rPr>
          <w:b/>
          <w:u w:val="single"/>
        </w:rPr>
        <w:t>me</w:t>
      </w:r>
      <w:r w:rsidRPr="00E12A97">
        <w:rPr>
          <w:b/>
          <w:u w:val="single"/>
        </w:rPr>
        <w:t xml:space="preserve"> poradenství?</w:t>
      </w:r>
    </w:p>
    <w:p w:rsidR="005C1406" w:rsidRDefault="005C1406" w:rsidP="00675048">
      <w:pPr>
        <w:spacing w:after="120" w:line="240" w:lineRule="auto"/>
        <w:jc w:val="both"/>
      </w:pPr>
      <w:r>
        <w:t xml:space="preserve">V případě Vašeho zájmu Vám můžeme poskytnout </w:t>
      </w:r>
      <w:r w:rsidR="00E12A97">
        <w:t xml:space="preserve">nezávazné </w:t>
      </w:r>
      <w:r>
        <w:t>doporučení. Neposkytujeme</w:t>
      </w:r>
      <w:r w:rsidR="00A52B14">
        <w:t xml:space="preserve"> Vám</w:t>
      </w:r>
      <w:r>
        <w:t xml:space="preserve"> však radu</w:t>
      </w:r>
      <w:r w:rsidR="00E12A97">
        <w:t xml:space="preserve"> (poradenství)</w:t>
      </w:r>
      <w:r>
        <w:t xml:space="preserve"> </w:t>
      </w:r>
      <w:r w:rsidR="00C077A2">
        <w:t>dle pravidel</w:t>
      </w:r>
      <w:r>
        <w:t xml:space="preserve"> stanovených zákonem o spotřebitelském úvěru.</w:t>
      </w:r>
    </w:p>
    <w:p w:rsidR="00C077A2" w:rsidRPr="00E12A97" w:rsidRDefault="00C077A2" w:rsidP="00675048">
      <w:pPr>
        <w:spacing w:after="120" w:line="240" w:lineRule="auto"/>
        <w:jc w:val="both"/>
        <w:rPr>
          <w:b/>
          <w:u w:val="single"/>
        </w:rPr>
      </w:pPr>
      <w:r w:rsidRPr="00E12A97">
        <w:rPr>
          <w:b/>
          <w:u w:val="single"/>
        </w:rPr>
        <w:t xml:space="preserve">Co </w:t>
      </w:r>
      <w:r w:rsidR="00364245" w:rsidRPr="00E12A97">
        <w:rPr>
          <w:b/>
          <w:u w:val="single"/>
        </w:rPr>
        <w:t>se může stát</w:t>
      </w:r>
      <w:r w:rsidRPr="00E12A97">
        <w:rPr>
          <w:b/>
          <w:u w:val="single"/>
        </w:rPr>
        <w:t>, pokud nespln</w:t>
      </w:r>
      <w:r w:rsidR="00E12A97" w:rsidRPr="00E12A97">
        <w:rPr>
          <w:b/>
          <w:u w:val="single"/>
        </w:rPr>
        <w:t>íte</w:t>
      </w:r>
      <w:r w:rsidRPr="00E12A97">
        <w:rPr>
          <w:b/>
          <w:u w:val="single"/>
        </w:rPr>
        <w:t xml:space="preserve"> </w:t>
      </w:r>
      <w:r w:rsidR="00364245" w:rsidRPr="00E12A97">
        <w:rPr>
          <w:b/>
          <w:u w:val="single"/>
        </w:rPr>
        <w:t>smluvní podmínky?</w:t>
      </w:r>
    </w:p>
    <w:p w:rsidR="00CE5BD2" w:rsidRPr="00CE5BD2" w:rsidRDefault="00CE5BD2" w:rsidP="00675048">
      <w:pPr>
        <w:spacing w:after="120" w:line="240" w:lineRule="auto"/>
        <w:jc w:val="both"/>
      </w:pPr>
      <w:r w:rsidRPr="00CE5BD2">
        <w:t>Nedodržení podmínek a povinností v souladu se smlouvou o úvěru a všeobecnými obchodními podmínkami pro Vás může mít finanční nebo právní důsledky. Jedná se především o nedodržení:</w:t>
      </w:r>
    </w:p>
    <w:p w:rsidR="00CE5BD2" w:rsidRPr="00CE5BD2" w:rsidRDefault="00CE5BD2" w:rsidP="00675048">
      <w:pPr>
        <w:pStyle w:val="Odstavecseseznamem"/>
        <w:numPr>
          <w:ilvl w:val="0"/>
          <w:numId w:val="12"/>
        </w:numPr>
        <w:spacing w:after="120" w:line="240" w:lineRule="auto"/>
        <w:contextualSpacing w:val="0"/>
        <w:jc w:val="both"/>
      </w:pPr>
      <w:r w:rsidRPr="00CE5BD2">
        <w:t>podmínek čerpání úvěru, které jsou součástí smlouvy o úvěru,</w:t>
      </w:r>
    </w:p>
    <w:p w:rsidR="00CE5BD2" w:rsidRPr="00CE5BD2" w:rsidRDefault="00CE5BD2" w:rsidP="00675048">
      <w:pPr>
        <w:pStyle w:val="Odstavecseseznamem"/>
        <w:numPr>
          <w:ilvl w:val="0"/>
          <w:numId w:val="12"/>
        </w:numPr>
        <w:spacing w:after="120" w:line="240" w:lineRule="auto"/>
        <w:contextualSpacing w:val="0"/>
        <w:jc w:val="both"/>
      </w:pPr>
      <w:r w:rsidRPr="00CE5BD2">
        <w:t>podmínek doložení použití úvěru pro sjednaný účel,</w:t>
      </w:r>
    </w:p>
    <w:p w:rsidR="00CE5BD2" w:rsidRPr="00CE5BD2" w:rsidRDefault="00CE5BD2" w:rsidP="00675048">
      <w:pPr>
        <w:pStyle w:val="Odstavecseseznamem"/>
        <w:numPr>
          <w:ilvl w:val="0"/>
          <w:numId w:val="12"/>
        </w:numPr>
        <w:spacing w:after="120" w:line="240" w:lineRule="auto"/>
        <w:contextualSpacing w:val="0"/>
        <w:jc w:val="both"/>
      </w:pPr>
      <w:r w:rsidRPr="00CE5BD2">
        <w:t>podmínek splácení úvěru, zejména nedodržení splácení v dohodnutém termínu a v dohodnuté výši měsíční splátky (pozdní platby, prodlení),</w:t>
      </w:r>
    </w:p>
    <w:p w:rsidR="00CE5BD2" w:rsidRPr="00CE5BD2" w:rsidRDefault="00CE5BD2" w:rsidP="00675048">
      <w:pPr>
        <w:pStyle w:val="Odstavecseseznamem"/>
        <w:numPr>
          <w:ilvl w:val="0"/>
          <w:numId w:val="12"/>
        </w:numPr>
        <w:spacing w:after="120" w:line="240" w:lineRule="auto"/>
        <w:contextualSpacing w:val="0"/>
        <w:jc w:val="both"/>
      </w:pPr>
      <w:r w:rsidRPr="00CE5BD2">
        <w:t>případně dalších povinností vyplývajících z úvěrové smlouvy</w:t>
      </w:r>
    </w:p>
    <w:p w:rsidR="00CE5BD2" w:rsidRPr="00CE5BD2" w:rsidRDefault="00CE5BD2" w:rsidP="00675048">
      <w:pPr>
        <w:spacing w:after="120" w:line="240" w:lineRule="auto"/>
        <w:jc w:val="both"/>
      </w:pPr>
      <w:r w:rsidRPr="00CE5BD2">
        <w:t>Pokud nesplníte kterýkoliv Váš peněžitý či nepeněžitý dluh nebo povinnost z našeho úvěrového vztahu nebo jiné povinnosti výslovně uvedené ve smlouvě o úvěru a v dohodě o změně podmínek, můžeme uplatnit níže uvedená opatření, a to buď samostatně, nebo souběžně, najednou nebo postupně, jednorázově nebo opakovaně.</w:t>
      </w:r>
    </w:p>
    <w:p w:rsidR="00CE5BD2" w:rsidRPr="00CE5BD2" w:rsidRDefault="00CE5BD2" w:rsidP="00675048">
      <w:pPr>
        <w:spacing w:after="120" w:line="240" w:lineRule="auto"/>
        <w:jc w:val="both"/>
      </w:pPr>
      <w:r w:rsidRPr="00CE5BD2">
        <w:t>Možná opatření jsou následující:</w:t>
      </w:r>
    </w:p>
    <w:p w:rsidR="00CE5BD2" w:rsidRPr="00CE5BD2" w:rsidRDefault="00CE5BD2" w:rsidP="00675048">
      <w:pPr>
        <w:pStyle w:val="Odstavecseseznamem"/>
        <w:numPr>
          <w:ilvl w:val="0"/>
          <w:numId w:val="12"/>
        </w:numPr>
        <w:spacing w:after="120" w:line="240" w:lineRule="auto"/>
        <w:contextualSpacing w:val="0"/>
        <w:jc w:val="both"/>
      </w:pPr>
      <w:r w:rsidRPr="00CE5BD2">
        <w:t>máme právo požadovat doplnění zajištění, případně sepsání notářského zápisu se svolením vykonatelnosti,</w:t>
      </w:r>
    </w:p>
    <w:p w:rsidR="00CE5BD2" w:rsidRPr="00CE5BD2" w:rsidRDefault="00CE5BD2" w:rsidP="00675048">
      <w:pPr>
        <w:pStyle w:val="Odstavecseseznamem"/>
        <w:numPr>
          <w:ilvl w:val="0"/>
          <w:numId w:val="12"/>
        </w:numPr>
        <w:spacing w:after="120" w:line="240" w:lineRule="auto"/>
        <w:contextualSpacing w:val="0"/>
        <w:jc w:val="both"/>
      </w:pPr>
      <w:r w:rsidRPr="00CE5BD2">
        <w:t>máme právo uspokojit naše pohledávky prostřednictvím realizace jakéhokoli sjednaného zajištění,</w:t>
      </w:r>
    </w:p>
    <w:p w:rsidR="00CE5BD2" w:rsidRPr="00CE5BD2" w:rsidRDefault="00CE5BD2" w:rsidP="00675048">
      <w:pPr>
        <w:pStyle w:val="Odstavecseseznamem"/>
        <w:numPr>
          <w:ilvl w:val="0"/>
          <w:numId w:val="12"/>
        </w:numPr>
        <w:spacing w:after="120" w:line="240" w:lineRule="auto"/>
        <w:contextualSpacing w:val="0"/>
        <w:jc w:val="both"/>
      </w:pPr>
      <w:r w:rsidRPr="00CE5BD2">
        <w:t>můžeme Vám pozastavit nebo odmítnout s konečnou platností Vaše právo čerpat úvěr,</w:t>
      </w:r>
    </w:p>
    <w:p w:rsidR="00CE5BD2" w:rsidRPr="00CE5BD2" w:rsidRDefault="00CE5BD2" w:rsidP="00675048">
      <w:pPr>
        <w:pStyle w:val="Odstavecseseznamem"/>
        <w:numPr>
          <w:ilvl w:val="0"/>
          <w:numId w:val="12"/>
        </w:numPr>
        <w:spacing w:after="120" w:line="240" w:lineRule="auto"/>
        <w:contextualSpacing w:val="0"/>
        <w:jc w:val="both"/>
      </w:pPr>
      <w:r w:rsidRPr="00CE5BD2">
        <w:t>máme právo požadovat splacení všech pohledávek z úvěru nebo jejich část,</w:t>
      </w:r>
    </w:p>
    <w:p w:rsidR="00CE5BD2" w:rsidRPr="00CE5BD2" w:rsidRDefault="00CE5BD2" w:rsidP="00675048">
      <w:pPr>
        <w:pStyle w:val="Odstavecseseznamem"/>
        <w:numPr>
          <w:ilvl w:val="0"/>
          <w:numId w:val="12"/>
        </w:numPr>
        <w:spacing w:after="120" w:line="240" w:lineRule="auto"/>
        <w:contextualSpacing w:val="0"/>
        <w:jc w:val="both"/>
      </w:pPr>
      <w:r w:rsidRPr="00CE5BD2">
        <w:t>máme právo odstoupit od smlouvy,</w:t>
      </w:r>
    </w:p>
    <w:p w:rsidR="00CE5BD2" w:rsidRPr="00CE5BD2" w:rsidRDefault="00CE5BD2" w:rsidP="00675048">
      <w:pPr>
        <w:pStyle w:val="Odstavecseseznamem"/>
        <w:numPr>
          <w:ilvl w:val="0"/>
          <w:numId w:val="12"/>
        </w:numPr>
        <w:spacing w:after="120" w:line="240" w:lineRule="auto"/>
        <w:contextualSpacing w:val="0"/>
        <w:jc w:val="both"/>
      </w:pPr>
      <w:r w:rsidRPr="00CE5BD2">
        <w:t>máme právo požadovat zaplacení smluvních pokut a úroků z prodlení,</w:t>
      </w:r>
    </w:p>
    <w:p w:rsidR="00CE5BD2" w:rsidRPr="00CE5BD2" w:rsidRDefault="00CE5BD2" w:rsidP="00675048">
      <w:pPr>
        <w:pStyle w:val="Odstavecseseznamem"/>
        <w:numPr>
          <w:ilvl w:val="0"/>
          <w:numId w:val="12"/>
        </w:numPr>
        <w:spacing w:after="120" w:line="240" w:lineRule="auto"/>
        <w:contextualSpacing w:val="0"/>
        <w:jc w:val="both"/>
      </w:pPr>
      <w:r w:rsidRPr="00CE5BD2">
        <w:t>máme právo na úhradu újmy a účelně vynaložených nákladů vzniklých  v důsledku porušení Vašich povinností.</w:t>
      </w:r>
    </w:p>
    <w:p w:rsidR="00CE5BD2" w:rsidRPr="00CE5BD2" w:rsidRDefault="00CE5BD2" w:rsidP="00675048">
      <w:pPr>
        <w:spacing w:after="120" w:line="240" w:lineRule="auto"/>
        <w:jc w:val="both"/>
        <w:rPr>
          <w:rStyle w:val="TTextDokumentuTNormalni9"/>
          <w:lang w:val="cs-CZ"/>
        </w:rPr>
      </w:pPr>
      <w:r w:rsidRPr="00CE5BD2">
        <w:t xml:space="preserve">V případě </w:t>
      </w:r>
      <w:proofErr w:type="spellStart"/>
      <w:r w:rsidRPr="00CE5BD2">
        <w:t>zesplatnění</w:t>
      </w:r>
      <w:proofErr w:type="spellEnd"/>
      <w:r w:rsidRPr="00CE5BD2">
        <w:t xml:space="preserve"> úvěru po Vás můžeme dluhy vymáhat soudní cestou včetně následného nuceného výkonu rozhodnutí. To by mohlo znamenat postihnutí Vašeho majetku, včetně nemovitých věcí poskytnutých jako zajištění úvěru. Náklady takových řízení hradíte Vy. Naši pohledávku z této smlouvy můžeme rovn</w:t>
      </w:r>
      <w:r>
        <w:t>ěž prodat jakékoli třetí osobě.</w:t>
      </w:r>
    </w:p>
    <w:p w:rsidR="00CE5BD2" w:rsidRPr="00CE5BD2" w:rsidRDefault="00CE5BD2" w:rsidP="00675048">
      <w:pPr>
        <w:spacing w:after="120" w:line="240" w:lineRule="auto"/>
        <w:jc w:val="both"/>
      </w:pPr>
      <w:r w:rsidRPr="00CE5BD2">
        <w:t>Důsledkem prodlení bude také záznam o Vašem prodlení v úvěrovém registru, který může být překážkou pro poskytnutí nového úvěru u nás nebo jiné finanční instituce v budoucnu.</w:t>
      </w:r>
    </w:p>
    <w:p w:rsidR="000727DD" w:rsidRPr="00E12A97" w:rsidRDefault="00E12A97" w:rsidP="00675048">
      <w:pPr>
        <w:spacing w:after="120" w:line="240" w:lineRule="auto"/>
        <w:jc w:val="both"/>
        <w:rPr>
          <w:b/>
          <w:u w:val="single"/>
        </w:rPr>
      </w:pPr>
      <w:r w:rsidRPr="00E12A97">
        <w:rPr>
          <w:b/>
          <w:u w:val="single"/>
        </w:rPr>
        <w:t>Jak se řeší případné</w:t>
      </w:r>
      <w:r w:rsidR="007B04F0" w:rsidRPr="00E12A97">
        <w:rPr>
          <w:b/>
          <w:u w:val="single"/>
        </w:rPr>
        <w:t xml:space="preserve"> stížnost</w:t>
      </w:r>
      <w:r w:rsidRPr="00E12A97">
        <w:rPr>
          <w:b/>
          <w:u w:val="single"/>
        </w:rPr>
        <w:t>i</w:t>
      </w:r>
      <w:r w:rsidR="007B04F0" w:rsidRPr="00E12A97">
        <w:rPr>
          <w:b/>
          <w:u w:val="single"/>
        </w:rPr>
        <w:t>?</w:t>
      </w:r>
    </w:p>
    <w:p w:rsidR="007B04F0" w:rsidRDefault="007B04F0" w:rsidP="00675048">
      <w:pPr>
        <w:spacing w:after="120" w:line="240" w:lineRule="auto"/>
        <w:jc w:val="both"/>
      </w:pPr>
      <w:r w:rsidRPr="007B04F0">
        <w:t xml:space="preserve">Reklamaci můžete podat v ústní i písemné formě na kterékoliv pobočce České spořitelny, a. s., písemně na adresu sídla Stavební spořitelny České spořitelny, a.  s., Vinohradská 1632/180, </w:t>
      </w:r>
      <w:r w:rsidRPr="007B04F0">
        <w:lastRenderedPageBreak/>
        <w:t>130 11 Praha 3, telefonicky na bezplatné informační lince 800 120 120 a e-mailem na adresu </w:t>
      </w:r>
      <w:hyperlink r:id="rId9" w:history="1">
        <w:r w:rsidR="008360B6" w:rsidRPr="00AF1428">
          <w:rPr>
            <w:rStyle w:val="Hypertextovodkaz"/>
          </w:rPr>
          <w:t>burinka@burinka.cz</w:t>
        </w:r>
      </w:hyperlink>
      <w:r>
        <w:t xml:space="preserve"> </w:t>
      </w:r>
      <w:r w:rsidRPr="007B04F0">
        <w:t>.</w:t>
      </w:r>
    </w:p>
    <w:p w:rsidR="007B04F0" w:rsidRPr="007B04F0" w:rsidRDefault="007B04F0" w:rsidP="00675048">
      <w:pPr>
        <w:spacing w:after="120" w:line="240" w:lineRule="auto"/>
        <w:jc w:val="both"/>
      </w:pPr>
      <w:r w:rsidRPr="007B04F0">
        <w:t>Pokud nejste s vyřízením reklamace spokojeni, obraťte se prosím s opakovanou reklamací na nadřízeného zaměstnance, který s Vámi původní reklamaci řešil (vedoucí zaměstnanec pobočky České spořitelny, a. s., příslušný ředitel útvaru Stavební spořitelny České spořitelny, a. s.), poté případně na ombudsmana Finanční skupiny České spořitelny. Ti reklamaci znovu prošetří a o výsledku Vás budou informovat ve lhůtách stanovených tímto reklamačním řádem. Kontakty na tým ombudsmana: Ombudsman Finanční skupiny České spořitelny, Olbrachtova 1929/62, 140 00, Praha 4. Tel. +420 956 717 718, e-mail</w:t>
      </w:r>
      <w:r>
        <w:t xml:space="preserve"> </w:t>
      </w:r>
      <w:hyperlink r:id="rId10" w:history="1">
        <w:r w:rsidRPr="00AF1428">
          <w:rPr>
            <w:rStyle w:val="Hypertextovodkaz"/>
          </w:rPr>
          <w:t>ombudsman@csas.cz</w:t>
        </w:r>
      </w:hyperlink>
      <w:r>
        <w:t xml:space="preserve"> </w:t>
      </w:r>
      <w:r w:rsidRPr="007B04F0">
        <w:t>. Tým ombudsmana je k dispozici každý pracovní den od 8:30 do 17:00 hodin, návštěvy jsou možné po předchozí telefonické nebo písemné domluvě.</w:t>
      </w:r>
    </w:p>
    <w:p w:rsidR="007B04F0" w:rsidRDefault="007B04F0" w:rsidP="00675048">
      <w:pPr>
        <w:spacing w:after="120" w:line="240" w:lineRule="auto"/>
        <w:jc w:val="both"/>
      </w:pPr>
      <w:r>
        <w:t xml:space="preserve">Pro podrobné informace o reklamačním procesu viz také </w:t>
      </w:r>
      <w:hyperlink r:id="rId11" w:history="1">
        <w:r w:rsidRPr="007B04F0">
          <w:rPr>
            <w:rStyle w:val="Hypertextovodkaz"/>
          </w:rPr>
          <w:t xml:space="preserve">Reklamační </w:t>
        </w:r>
        <w:proofErr w:type="gramStart"/>
        <w:r w:rsidRPr="007B04F0">
          <w:rPr>
            <w:rStyle w:val="Hypertextovodkaz"/>
          </w:rPr>
          <w:t>řád</w:t>
        </w:r>
      </w:hyperlink>
      <w:r>
        <w:t xml:space="preserve"> .</w:t>
      </w:r>
      <w:proofErr w:type="gramEnd"/>
    </w:p>
    <w:p w:rsidR="007B04F0" w:rsidRPr="00E12A97" w:rsidRDefault="00E12A97" w:rsidP="00675048">
      <w:pPr>
        <w:spacing w:after="120" w:line="240" w:lineRule="auto"/>
        <w:jc w:val="both"/>
        <w:rPr>
          <w:b/>
          <w:u w:val="single"/>
        </w:rPr>
      </w:pPr>
      <w:r w:rsidRPr="00E12A97">
        <w:rPr>
          <w:b/>
          <w:u w:val="single"/>
        </w:rPr>
        <w:t>Můžete</w:t>
      </w:r>
      <w:r w:rsidR="007B04F0" w:rsidRPr="00E12A97">
        <w:rPr>
          <w:b/>
          <w:u w:val="single"/>
        </w:rPr>
        <w:t xml:space="preserve"> se také obrátit na někoho jiného?</w:t>
      </w:r>
    </w:p>
    <w:p w:rsidR="007B04F0" w:rsidRDefault="007B04F0" w:rsidP="00675048">
      <w:pPr>
        <w:spacing w:after="120" w:line="240" w:lineRule="auto"/>
        <w:jc w:val="both"/>
      </w:pPr>
      <w:r>
        <w:t xml:space="preserve">Můžete se rovněž obrátit na </w:t>
      </w:r>
      <w:r w:rsidRPr="007B04F0">
        <w:t xml:space="preserve">Finančního arbitra ČR, Legerova 69/1581, 110 00 Praha 1, Tel. +420 257 042 070, ID datové schránky: qr9ab9x, e-mail: </w:t>
      </w:r>
      <w:hyperlink r:id="rId12" w:history="1">
        <w:r w:rsidRPr="00AF1428">
          <w:rPr>
            <w:rStyle w:val="Hypertextovodkaz"/>
          </w:rPr>
          <w:t>arbitr@finarbitr.cz</w:t>
        </w:r>
      </w:hyperlink>
    </w:p>
    <w:p w:rsidR="007B04F0" w:rsidRDefault="007B04F0" w:rsidP="00675048">
      <w:pPr>
        <w:spacing w:after="120" w:line="240" w:lineRule="auto"/>
        <w:jc w:val="both"/>
      </w:pPr>
      <w:r>
        <w:t>Finanční arbitr ČR je orgánem pro nezávislé mimosoudní řešení spotřebitelských sporů v oblasti stavebního spoření a dalších oblastech. Jeho působnost je upravena zákonem.</w:t>
      </w:r>
    </w:p>
    <w:p w:rsidR="007B04F0" w:rsidRPr="00E12A97" w:rsidRDefault="007B04F0" w:rsidP="00675048">
      <w:pPr>
        <w:spacing w:after="120" w:line="240" w:lineRule="auto"/>
        <w:jc w:val="both"/>
        <w:rPr>
          <w:b/>
          <w:u w:val="single"/>
        </w:rPr>
      </w:pPr>
      <w:r w:rsidRPr="00E12A97">
        <w:rPr>
          <w:b/>
          <w:u w:val="single"/>
        </w:rPr>
        <w:t>Kdo nad námi vykonává dohled?</w:t>
      </w:r>
    </w:p>
    <w:p w:rsidR="007B04F0" w:rsidRPr="007B04F0" w:rsidRDefault="007B04F0" w:rsidP="00675048">
      <w:pPr>
        <w:spacing w:after="120" w:line="240" w:lineRule="auto"/>
        <w:jc w:val="both"/>
      </w:pPr>
      <w:r>
        <w:t xml:space="preserve">Dohled nad námi vykonává Česká národní banka se sídlem </w:t>
      </w:r>
      <w:r w:rsidRPr="007B04F0">
        <w:t>Na Příkopě 28, 115 03 Praha 1, Tel. +420 224 412 770, fax +420 224 412 261, e-mail</w:t>
      </w:r>
      <w:r>
        <w:t>: spotrebitel@cnb.cz</w:t>
      </w:r>
    </w:p>
    <w:p w:rsidR="007B04F0" w:rsidRDefault="007B04F0" w:rsidP="00A52B14">
      <w:pPr>
        <w:spacing w:after="0" w:line="240" w:lineRule="auto"/>
        <w:contextualSpacing/>
      </w:pPr>
    </w:p>
    <w:sectPr w:rsidR="007B0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287"/>
    <w:multiLevelType w:val="hybridMultilevel"/>
    <w:tmpl w:val="7846790C"/>
    <w:lvl w:ilvl="0" w:tplc="837CD31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
    <w:nsid w:val="0F2C4400"/>
    <w:multiLevelType w:val="hybridMultilevel"/>
    <w:tmpl w:val="FE022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60764F"/>
    <w:multiLevelType w:val="hybridMultilevel"/>
    <w:tmpl w:val="F31410E6"/>
    <w:lvl w:ilvl="0" w:tplc="04050001">
      <w:start w:val="1"/>
      <w:numFmt w:val="bullet"/>
      <w:pStyle w:val="slovanseznam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4">
    <w:nsid w:val="13B837C0"/>
    <w:multiLevelType w:val="hybridMultilevel"/>
    <w:tmpl w:val="EDEE7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420C9D"/>
    <w:multiLevelType w:val="hybridMultilevel"/>
    <w:tmpl w:val="3C96C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885FA0"/>
    <w:multiLevelType w:val="multilevel"/>
    <w:tmpl w:val="B5D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AB0B54"/>
    <w:multiLevelType w:val="hybridMultilevel"/>
    <w:tmpl w:val="77208EA0"/>
    <w:lvl w:ilvl="0" w:tplc="7EA61600">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922423"/>
    <w:multiLevelType w:val="hybridMultilevel"/>
    <w:tmpl w:val="34BC6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CC56E4"/>
    <w:multiLevelType w:val="hybridMultilevel"/>
    <w:tmpl w:val="70443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CE16C2"/>
    <w:multiLevelType w:val="hybridMultilevel"/>
    <w:tmpl w:val="7D34A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15647D"/>
    <w:multiLevelType w:val="hybridMultilevel"/>
    <w:tmpl w:val="D96C8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8B39E2"/>
    <w:multiLevelType w:val="hybridMultilevel"/>
    <w:tmpl w:val="98CE8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174596"/>
    <w:multiLevelType w:val="multilevel"/>
    <w:tmpl w:val="C19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2857A8"/>
    <w:multiLevelType w:val="hybridMultilevel"/>
    <w:tmpl w:val="FD7C1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3"/>
  </w:num>
  <w:num w:numId="5">
    <w:abstractNumId w:val="4"/>
  </w:num>
  <w:num w:numId="6">
    <w:abstractNumId w:val="3"/>
  </w:num>
  <w:num w:numId="7">
    <w:abstractNumId w:val="2"/>
  </w:num>
  <w:num w:numId="8">
    <w:abstractNumId w:val="8"/>
  </w:num>
  <w:num w:numId="9">
    <w:abstractNumId w:val="14"/>
  </w:num>
  <w:num w:numId="10">
    <w:abstractNumId w:val="0"/>
  </w:num>
  <w:num w:numId="11">
    <w:abstractNumId w:val="5"/>
  </w:num>
  <w:num w:numId="12">
    <w:abstractNumId w:val="1"/>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DD"/>
    <w:rsid w:val="0001632A"/>
    <w:rsid w:val="000727DD"/>
    <w:rsid w:val="000758EA"/>
    <w:rsid w:val="00080149"/>
    <w:rsid w:val="000B29CB"/>
    <w:rsid w:val="002C05B3"/>
    <w:rsid w:val="0030634E"/>
    <w:rsid w:val="00330397"/>
    <w:rsid w:val="003349DF"/>
    <w:rsid w:val="00364245"/>
    <w:rsid w:val="003714CF"/>
    <w:rsid w:val="00381DD1"/>
    <w:rsid w:val="00387EDC"/>
    <w:rsid w:val="003B6069"/>
    <w:rsid w:val="0044081A"/>
    <w:rsid w:val="004F756F"/>
    <w:rsid w:val="00576B28"/>
    <w:rsid w:val="005C1406"/>
    <w:rsid w:val="00675048"/>
    <w:rsid w:val="006750DB"/>
    <w:rsid w:val="006E0C17"/>
    <w:rsid w:val="0076316F"/>
    <w:rsid w:val="007B04F0"/>
    <w:rsid w:val="00835A1D"/>
    <w:rsid w:val="008360B6"/>
    <w:rsid w:val="00845DAE"/>
    <w:rsid w:val="008761F3"/>
    <w:rsid w:val="00A52B14"/>
    <w:rsid w:val="00A93202"/>
    <w:rsid w:val="00AF5AD9"/>
    <w:rsid w:val="00B016E4"/>
    <w:rsid w:val="00B5198D"/>
    <w:rsid w:val="00B839E1"/>
    <w:rsid w:val="00C077A2"/>
    <w:rsid w:val="00C56700"/>
    <w:rsid w:val="00C66BC6"/>
    <w:rsid w:val="00CE5BD2"/>
    <w:rsid w:val="00D12E0F"/>
    <w:rsid w:val="00D4189B"/>
    <w:rsid w:val="00D9441D"/>
    <w:rsid w:val="00E032C0"/>
    <w:rsid w:val="00E12A97"/>
    <w:rsid w:val="00E50A9F"/>
    <w:rsid w:val="00F26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1"/>
    <w:basedOn w:val="Normln"/>
    <w:next w:val="Normln"/>
    <w:link w:val="Nadpis1Char"/>
    <w:qFormat/>
    <w:rsid w:val="00C077A2"/>
    <w:pPr>
      <w:keepNext/>
      <w:spacing w:before="240" w:after="120" w:line="240" w:lineRule="auto"/>
      <w:jc w:val="center"/>
      <w:outlineLvl w:val="0"/>
    </w:pPr>
    <w:rPr>
      <w:rFonts w:ascii="Times New Roman" w:eastAsia="Times New Roman" w:hAnsi="Times New Roman" w:cs="Arial"/>
      <w:b/>
      <w:bCs/>
      <w:noProof/>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7DD"/>
    <w:pPr>
      <w:ind w:left="720"/>
      <w:contextualSpacing/>
    </w:pPr>
  </w:style>
  <w:style w:type="character" w:styleId="Hypertextovodkaz">
    <w:name w:val="Hyperlink"/>
    <w:basedOn w:val="Standardnpsmoodstavce"/>
    <w:uiPriority w:val="99"/>
    <w:unhideWhenUsed/>
    <w:rsid w:val="000727DD"/>
    <w:rPr>
      <w:color w:val="0000FF" w:themeColor="hyperlink"/>
      <w:u w:val="single"/>
    </w:rPr>
  </w:style>
  <w:style w:type="character" w:customStyle="1" w:styleId="apple-converted-space">
    <w:name w:val="apple-converted-space"/>
    <w:basedOn w:val="Standardnpsmoodstavce"/>
    <w:rsid w:val="007B04F0"/>
  </w:style>
  <w:style w:type="character" w:styleId="Sledovanodkaz">
    <w:name w:val="FollowedHyperlink"/>
    <w:basedOn w:val="Standardnpsmoodstavce"/>
    <w:uiPriority w:val="99"/>
    <w:semiHidden/>
    <w:unhideWhenUsed/>
    <w:rsid w:val="008360B6"/>
    <w:rPr>
      <w:color w:val="800080" w:themeColor="followedHyperlink"/>
      <w:u w:val="single"/>
    </w:rPr>
  </w:style>
  <w:style w:type="character" w:styleId="AkronymHTML">
    <w:name w:val="HTML Acronym"/>
    <w:basedOn w:val="Standardnpsmoodstavce"/>
    <w:uiPriority w:val="99"/>
    <w:semiHidden/>
    <w:unhideWhenUsed/>
    <w:rsid w:val="00A52B14"/>
  </w:style>
  <w:style w:type="character" w:customStyle="1" w:styleId="Nadpis1Char">
    <w:name w:val="Nadpis 1 Char"/>
    <w:aliases w:val="nadpis 1 Char"/>
    <w:basedOn w:val="Standardnpsmoodstavce"/>
    <w:link w:val="Nadpis1"/>
    <w:rsid w:val="00C077A2"/>
    <w:rPr>
      <w:rFonts w:ascii="Times New Roman" w:eastAsia="Times New Roman" w:hAnsi="Times New Roman" w:cs="Arial"/>
      <w:b/>
      <w:bCs/>
      <w:noProof/>
      <w:kern w:val="32"/>
      <w:sz w:val="32"/>
      <w:szCs w:val="32"/>
      <w:lang w:eastAsia="cs-CZ"/>
    </w:rPr>
  </w:style>
  <w:style w:type="paragraph" w:customStyle="1" w:styleId="psmeno">
    <w:name w:val="písmeno"/>
    <w:basedOn w:val="slovanseznam"/>
    <w:rsid w:val="00C077A2"/>
    <w:pPr>
      <w:tabs>
        <w:tab w:val="clear" w:pos="717"/>
        <w:tab w:val="left" w:pos="357"/>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customStyle="1" w:styleId="neslovanseznam2">
    <w:name w:val="nečíslovaný seznam 2"/>
    <w:basedOn w:val="slovanseznam2"/>
    <w:rsid w:val="00C077A2"/>
    <w:pPr>
      <w:numPr>
        <w:numId w:val="6"/>
      </w:numPr>
      <w:tabs>
        <w:tab w:val="clear" w:pos="717"/>
      </w:tabs>
      <w:spacing w:before="120" w:after="0" w:line="240" w:lineRule="auto"/>
      <w:ind w:left="720"/>
      <w:contextualSpacing w:val="0"/>
      <w:jc w:val="both"/>
    </w:pPr>
    <w:rPr>
      <w:rFonts w:ascii="Times New Roman" w:eastAsia="Times New Roman" w:hAnsi="Times New Roman" w:cs="Times New Roman"/>
      <w:noProof/>
      <w:sz w:val="24"/>
      <w:szCs w:val="24"/>
      <w:lang w:val="en-US" w:eastAsia="cs-CZ"/>
    </w:rPr>
  </w:style>
  <w:style w:type="paragraph" w:styleId="slovanseznam">
    <w:name w:val="List Number"/>
    <w:basedOn w:val="Normln"/>
    <w:uiPriority w:val="99"/>
    <w:semiHidden/>
    <w:unhideWhenUsed/>
    <w:rsid w:val="00C077A2"/>
    <w:pPr>
      <w:tabs>
        <w:tab w:val="num" w:pos="717"/>
      </w:tabs>
      <w:ind w:left="717" w:hanging="360"/>
      <w:contextualSpacing/>
    </w:pPr>
  </w:style>
  <w:style w:type="paragraph" w:styleId="slovanseznam2">
    <w:name w:val="List Number 2"/>
    <w:basedOn w:val="Normln"/>
    <w:uiPriority w:val="99"/>
    <w:semiHidden/>
    <w:unhideWhenUsed/>
    <w:rsid w:val="00C077A2"/>
    <w:pPr>
      <w:numPr>
        <w:numId w:val="7"/>
      </w:numPr>
      <w:contextualSpacing/>
    </w:pPr>
  </w:style>
  <w:style w:type="character" w:customStyle="1" w:styleId="TTextDokumentuTNormalni9">
    <w:name w:val="TText_Dokumentu/T_Normalni_9"/>
    <w:link w:val="PNormal"/>
    <w:uiPriority w:val="99"/>
    <w:locked/>
    <w:rsid w:val="00CE5BD2"/>
    <w:rPr>
      <w:lang w:val="en-US"/>
    </w:rPr>
  </w:style>
  <w:style w:type="paragraph" w:customStyle="1" w:styleId="POTvlevoOdsaz3mmTab83">
    <w:name w:val="POT_vlevo_Odsaz_3mm_Tab83"/>
    <w:uiPriority w:val="99"/>
    <w:rsid w:val="00CE5BD2"/>
    <w:pPr>
      <w:tabs>
        <w:tab w:val="right" w:pos="4535"/>
      </w:tabs>
      <w:spacing w:after="0" w:line="240" w:lineRule="auto"/>
      <w:ind w:left="170"/>
    </w:pPr>
    <w:rPr>
      <w:rFonts w:ascii="Times New Roman" w:eastAsia="Times New Roman" w:hAnsi="Times New Roman" w:cs="Times New Roman"/>
      <w:lang w:val="en-US"/>
    </w:rPr>
  </w:style>
  <w:style w:type="paragraph" w:customStyle="1" w:styleId="PNormal">
    <w:name w:val="PNormal"/>
    <w:link w:val="TTextDokumentuTNormalni9"/>
    <w:uiPriority w:val="99"/>
    <w:rsid w:val="00CE5BD2"/>
    <w:pPr>
      <w:spacing w:after="0" w:line="240" w:lineRule="auto"/>
    </w:pPr>
    <w:rPr>
      <w:lang w:val="en-US"/>
    </w:rPr>
  </w:style>
  <w:style w:type="paragraph" w:customStyle="1" w:styleId="Default">
    <w:name w:val="Default"/>
    <w:rsid w:val="00845D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1"/>
    <w:basedOn w:val="Normln"/>
    <w:next w:val="Normln"/>
    <w:link w:val="Nadpis1Char"/>
    <w:qFormat/>
    <w:rsid w:val="00C077A2"/>
    <w:pPr>
      <w:keepNext/>
      <w:spacing w:before="240" w:after="120" w:line="240" w:lineRule="auto"/>
      <w:jc w:val="center"/>
      <w:outlineLvl w:val="0"/>
    </w:pPr>
    <w:rPr>
      <w:rFonts w:ascii="Times New Roman" w:eastAsia="Times New Roman" w:hAnsi="Times New Roman" w:cs="Arial"/>
      <w:b/>
      <w:bCs/>
      <w:noProof/>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7DD"/>
    <w:pPr>
      <w:ind w:left="720"/>
      <w:contextualSpacing/>
    </w:pPr>
  </w:style>
  <w:style w:type="character" w:styleId="Hypertextovodkaz">
    <w:name w:val="Hyperlink"/>
    <w:basedOn w:val="Standardnpsmoodstavce"/>
    <w:uiPriority w:val="99"/>
    <w:unhideWhenUsed/>
    <w:rsid w:val="000727DD"/>
    <w:rPr>
      <w:color w:val="0000FF" w:themeColor="hyperlink"/>
      <w:u w:val="single"/>
    </w:rPr>
  </w:style>
  <w:style w:type="character" w:customStyle="1" w:styleId="apple-converted-space">
    <w:name w:val="apple-converted-space"/>
    <w:basedOn w:val="Standardnpsmoodstavce"/>
    <w:rsid w:val="007B04F0"/>
  </w:style>
  <w:style w:type="character" w:styleId="Sledovanodkaz">
    <w:name w:val="FollowedHyperlink"/>
    <w:basedOn w:val="Standardnpsmoodstavce"/>
    <w:uiPriority w:val="99"/>
    <w:semiHidden/>
    <w:unhideWhenUsed/>
    <w:rsid w:val="008360B6"/>
    <w:rPr>
      <w:color w:val="800080" w:themeColor="followedHyperlink"/>
      <w:u w:val="single"/>
    </w:rPr>
  </w:style>
  <w:style w:type="character" w:styleId="AkronymHTML">
    <w:name w:val="HTML Acronym"/>
    <w:basedOn w:val="Standardnpsmoodstavce"/>
    <w:uiPriority w:val="99"/>
    <w:semiHidden/>
    <w:unhideWhenUsed/>
    <w:rsid w:val="00A52B14"/>
  </w:style>
  <w:style w:type="character" w:customStyle="1" w:styleId="Nadpis1Char">
    <w:name w:val="Nadpis 1 Char"/>
    <w:aliases w:val="nadpis 1 Char"/>
    <w:basedOn w:val="Standardnpsmoodstavce"/>
    <w:link w:val="Nadpis1"/>
    <w:rsid w:val="00C077A2"/>
    <w:rPr>
      <w:rFonts w:ascii="Times New Roman" w:eastAsia="Times New Roman" w:hAnsi="Times New Roman" w:cs="Arial"/>
      <w:b/>
      <w:bCs/>
      <w:noProof/>
      <w:kern w:val="32"/>
      <w:sz w:val="32"/>
      <w:szCs w:val="32"/>
      <w:lang w:eastAsia="cs-CZ"/>
    </w:rPr>
  </w:style>
  <w:style w:type="paragraph" w:customStyle="1" w:styleId="psmeno">
    <w:name w:val="písmeno"/>
    <w:basedOn w:val="slovanseznam"/>
    <w:rsid w:val="00C077A2"/>
    <w:pPr>
      <w:tabs>
        <w:tab w:val="clear" w:pos="717"/>
        <w:tab w:val="left" w:pos="357"/>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customStyle="1" w:styleId="neslovanseznam2">
    <w:name w:val="nečíslovaný seznam 2"/>
    <w:basedOn w:val="slovanseznam2"/>
    <w:rsid w:val="00C077A2"/>
    <w:pPr>
      <w:numPr>
        <w:numId w:val="6"/>
      </w:numPr>
      <w:tabs>
        <w:tab w:val="clear" w:pos="717"/>
      </w:tabs>
      <w:spacing w:before="120" w:after="0" w:line="240" w:lineRule="auto"/>
      <w:ind w:left="720"/>
      <w:contextualSpacing w:val="0"/>
      <w:jc w:val="both"/>
    </w:pPr>
    <w:rPr>
      <w:rFonts w:ascii="Times New Roman" w:eastAsia="Times New Roman" w:hAnsi="Times New Roman" w:cs="Times New Roman"/>
      <w:noProof/>
      <w:sz w:val="24"/>
      <w:szCs w:val="24"/>
      <w:lang w:val="en-US" w:eastAsia="cs-CZ"/>
    </w:rPr>
  </w:style>
  <w:style w:type="paragraph" w:styleId="slovanseznam">
    <w:name w:val="List Number"/>
    <w:basedOn w:val="Normln"/>
    <w:uiPriority w:val="99"/>
    <w:semiHidden/>
    <w:unhideWhenUsed/>
    <w:rsid w:val="00C077A2"/>
    <w:pPr>
      <w:tabs>
        <w:tab w:val="num" w:pos="717"/>
      </w:tabs>
      <w:ind w:left="717" w:hanging="360"/>
      <w:contextualSpacing/>
    </w:pPr>
  </w:style>
  <w:style w:type="paragraph" w:styleId="slovanseznam2">
    <w:name w:val="List Number 2"/>
    <w:basedOn w:val="Normln"/>
    <w:uiPriority w:val="99"/>
    <w:semiHidden/>
    <w:unhideWhenUsed/>
    <w:rsid w:val="00C077A2"/>
    <w:pPr>
      <w:numPr>
        <w:numId w:val="7"/>
      </w:numPr>
      <w:contextualSpacing/>
    </w:pPr>
  </w:style>
  <w:style w:type="character" w:customStyle="1" w:styleId="TTextDokumentuTNormalni9">
    <w:name w:val="TText_Dokumentu/T_Normalni_9"/>
    <w:link w:val="PNormal"/>
    <w:uiPriority w:val="99"/>
    <w:locked/>
    <w:rsid w:val="00CE5BD2"/>
    <w:rPr>
      <w:lang w:val="en-US"/>
    </w:rPr>
  </w:style>
  <w:style w:type="paragraph" w:customStyle="1" w:styleId="POTvlevoOdsaz3mmTab83">
    <w:name w:val="POT_vlevo_Odsaz_3mm_Tab83"/>
    <w:uiPriority w:val="99"/>
    <w:rsid w:val="00CE5BD2"/>
    <w:pPr>
      <w:tabs>
        <w:tab w:val="right" w:pos="4535"/>
      </w:tabs>
      <w:spacing w:after="0" w:line="240" w:lineRule="auto"/>
      <w:ind w:left="170"/>
    </w:pPr>
    <w:rPr>
      <w:rFonts w:ascii="Times New Roman" w:eastAsia="Times New Roman" w:hAnsi="Times New Roman" w:cs="Times New Roman"/>
      <w:lang w:val="en-US"/>
    </w:rPr>
  </w:style>
  <w:style w:type="paragraph" w:customStyle="1" w:styleId="PNormal">
    <w:name w:val="PNormal"/>
    <w:link w:val="TTextDokumentuTNormalni9"/>
    <w:uiPriority w:val="99"/>
    <w:rsid w:val="00CE5BD2"/>
    <w:pPr>
      <w:spacing w:after="0" w:line="240" w:lineRule="auto"/>
    </w:pPr>
    <w:rPr>
      <w:lang w:val="en-US"/>
    </w:rPr>
  </w:style>
  <w:style w:type="paragraph" w:customStyle="1" w:styleId="Default">
    <w:name w:val="Default"/>
    <w:rsid w:val="00845D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6572">
      <w:bodyDiv w:val="1"/>
      <w:marLeft w:val="0"/>
      <w:marRight w:val="0"/>
      <w:marTop w:val="0"/>
      <w:marBottom w:val="0"/>
      <w:divBdr>
        <w:top w:val="none" w:sz="0" w:space="0" w:color="auto"/>
        <w:left w:val="none" w:sz="0" w:space="0" w:color="auto"/>
        <w:bottom w:val="none" w:sz="0" w:space="0" w:color="auto"/>
        <w:right w:val="none" w:sz="0" w:space="0" w:color="auto"/>
      </w:divBdr>
    </w:div>
    <w:div w:id="19438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z/cs/dohled_financni_trh/sezna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inka@burinka.cz" TargetMode="External"/><Relationship Id="rId12" Type="http://schemas.openxmlformats.org/officeDocument/2006/relationships/hyperlink" Target="mailto:arbitr@finarbit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inka.cz/cs/obchodni-podminky/reklamacni-rad/" TargetMode="External"/><Relationship Id="rId5" Type="http://schemas.openxmlformats.org/officeDocument/2006/relationships/settings" Target="settings.xml"/><Relationship Id="rId10" Type="http://schemas.openxmlformats.org/officeDocument/2006/relationships/hyperlink" Target="mailto:ombudsman@csas.cz" TargetMode="External"/><Relationship Id="rId4" Type="http://schemas.microsoft.com/office/2007/relationships/stylesWithEffects" Target="stylesWithEffects.xml"/><Relationship Id="rId9" Type="http://schemas.openxmlformats.org/officeDocument/2006/relationships/hyperlink" Target="mailto:burinka@burinka.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FB7E-E575-46B6-9550-E0A78D0B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8646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SSCS</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Mrázek Pavel</dc:creator>
  <cp:lastModifiedBy>Pospíšilová Vladislava</cp:lastModifiedBy>
  <cp:revision>2</cp:revision>
  <dcterms:created xsi:type="dcterms:W3CDTF">2018-08-16T15:23:00Z</dcterms:created>
  <dcterms:modified xsi:type="dcterms:W3CDTF">2018-08-16T15:23:00Z</dcterms:modified>
</cp:coreProperties>
</file>